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08" w:rsidRPr="002B73E7" w:rsidRDefault="00492C08" w:rsidP="00492C08">
      <w:pPr>
        <w:spacing w:after="0" w:line="360" w:lineRule="auto"/>
        <w:jc w:val="center"/>
        <w:rPr>
          <w:rFonts w:ascii="Times New Roman" w:hAnsi="Times New Roman"/>
          <w:b/>
          <w:sz w:val="24"/>
          <w:szCs w:val="24"/>
          <w:lang w:val="es-EC"/>
        </w:rPr>
      </w:pPr>
      <w:r w:rsidRPr="002B73E7">
        <w:rPr>
          <w:rFonts w:ascii="Times New Roman" w:hAnsi="Times New Roman"/>
          <w:b/>
          <w:sz w:val="24"/>
          <w:szCs w:val="24"/>
          <w:lang w:val="es-EC"/>
        </w:rPr>
        <w:t>EVALUACIÓN AMBIENTAL ESTRATÉGICA (EAE)</w:t>
      </w:r>
    </w:p>
    <w:p w:rsidR="00492C08" w:rsidRPr="002B73E7" w:rsidRDefault="00492C08" w:rsidP="00492C08">
      <w:pPr>
        <w:spacing w:after="0" w:line="360" w:lineRule="auto"/>
        <w:jc w:val="center"/>
        <w:rPr>
          <w:rFonts w:ascii="Times New Roman" w:hAnsi="Times New Roman"/>
          <w:b/>
          <w:sz w:val="24"/>
          <w:szCs w:val="24"/>
          <w:lang w:val="es-EC"/>
        </w:rPr>
      </w:pPr>
      <w:r w:rsidRPr="002B73E7">
        <w:rPr>
          <w:rFonts w:ascii="Times New Roman" w:hAnsi="Times New Roman"/>
          <w:b/>
          <w:sz w:val="24"/>
          <w:szCs w:val="24"/>
          <w:lang w:val="es-EC"/>
        </w:rPr>
        <w:t>“PROCESO  DE DECISIÓN AMBIENTAL Y SOSTENIBLE PARA ECUADOR”</w:t>
      </w:r>
    </w:p>
    <w:p w:rsidR="00D122BA" w:rsidRPr="002B73E7" w:rsidRDefault="00D122BA" w:rsidP="00D12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s-EC" w:eastAsia="es-EC"/>
        </w:rPr>
      </w:pPr>
    </w:p>
    <w:p w:rsidR="001B0F6A" w:rsidRPr="002B73E7" w:rsidRDefault="001B0F6A" w:rsidP="001B0F6A">
      <w:pPr>
        <w:spacing w:after="0" w:line="360" w:lineRule="auto"/>
        <w:jc w:val="center"/>
        <w:rPr>
          <w:rFonts w:ascii="Times New Roman" w:hAnsi="Times New Roman"/>
          <w:b/>
          <w:sz w:val="24"/>
          <w:szCs w:val="24"/>
          <w:lang w:val="es-EC"/>
        </w:rPr>
      </w:pPr>
      <w:r w:rsidRPr="002B73E7">
        <w:rPr>
          <w:rFonts w:ascii="Times New Roman" w:hAnsi="Times New Roman"/>
          <w:b/>
          <w:sz w:val="24"/>
          <w:szCs w:val="24"/>
          <w:lang w:val="es-EC"/>
        </w:rPr>
        <w:t>STRATEGIC ENVIRONMENTAL ASSESSMENT (SEA)</w:t>
      </w:r>
    </w:p>
    <w:p w:rsidR="001B0F6A" w:rsidRPr="002B73E7" w:rsidRDefault="001B0F6A" w:rsidP="001B0F6A">
      <w:pPr>
        <w:spacing w:after="0" w:line="360" w:lineRule="auto"/>
        <w:jc w:val="center"/>
        <w:rPr>
          <w:rFonts w:ascii="Times New Roman" w:hAnsi="Times New Roman"/>
          <w:b/>
          <w:sz w:val="24"/>
          <w:szCs w:val="24"/>
          <w:lang w:val="es-EC"/>
        </w:rPr>
      </w:pPr>
      <w:r w:rsidRPr="002B73E7">
        <w:rPr>
          <w:rFonts w:ascii="Times New Roman" w:hAnsi="Times New Roman"/>
          <w:b/>
          <w:sz w:val="24"/>
          <w:szCs w:val="24"/>
          <w:lang w:val="es-EC"/>
        </w:rPr>
        <w:t>“ENVIRONMENTAL AND SUSTAINABLE DECISION PROCESS FOR ECUADOR”</w:t>
      </w:r>
    </w:p>
    <w:p w:rsidR="00D122BA" w:rsidRPr="002B73E7" w:rsidRDefault="00D122BA" w:rsidP="00D12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4"/>
          <w:szCs w:val="24"/>
          <w:lang w:val="es-EC" w:eastAsia="es-EC"/>
        </w:rPr>
      </w:pPr>
    </w:p>
    <w:p w:rsidR="007733F4" w:rsidRPr="002B73E7" w:rsidRDefault="007733F4" w:rsidP="002774C5">
      <w:pPr>
        <w:spacing w:after="0" w:line="360" w:lineRule="auto"/>
        <w:rPr>
          <w:rFonts w:ascii="Times New Roman" w:hAnsi="Times New Roman"/>
          <w:b/>
          <w:sz w:val="24"/>
          <w:szCs w:val="24"/>
          <w:lang w:val="es-EC"/>
        </w:rPr>
      </w:pPr>
    </w:p>
    <w:p w:rsidR="007733F4" w:rsidRPr="002B73E7" w:rsidRDefault="00EC1B81" w:rsidP="007733F4">
      <w:pPr>
        <w:spacing w:after="0" w:line="360" w:lineRule="auto"/>
        <w:jc w:val="center"/>
        <w:rPr>
          <w:rFonts w:ascii="Times New Roman" w:hAnsi="Times New Roman"/>
          <w:sz w:val="24"/>
          <w:szCs w:val="24"/>
          <w:lang w:val="es-ES_tradnl"/>
        </w:rPr>
      </w:pPr>
      <w:r w:rsidRPr="002B73E7">
        <w:rPr>
          <w:rFonts w:ascii="Times New Roman" w:hAnsi="Times New Roman"/>
          <w:sz w:val="24"/>
          <w:szCs w:val="24"/>
          <w:lang w:val="es-ES_tradnl"/>
        </w:rPr>
        <w:t>Gema María Menéndez Navarro</w:t>
      </w:r>
      <w:r w:rsidR="007733F4" w:rsidRPr="002B73E7">
        <w:rPr>
          <w:rFonts w:ascii="Times New Roman" w:hAnsi="Times New Roman"/>
          <w:sz w:val="24"/>
          <w:szCs w:val="24"/>
          <w:lang w:val="es-ES_tradnl"/>
        </w:rPr>
        <w:t>.</w:t>
      </w:r>
    </w:p>
    <w:p w:rsidR="007733F4" w:rsidRPr="002B73E7" w:rsidRDefault="007733F4" w:rsidP="007733F4">
      <w:pPr>
        <w:spacing w:after="0" w:line="360" w:lineRule="auto"/>
        <w:jc w:val="center"/>
        <w:rPr>
          <w:rFonts w:ascii="Times New Roman" w:hAnsi="Times New Roman"/>
          <w:sz w:val="24"/>
          <w:szCs w:val="24"/>
          <w:lang w:val="es-ES_tradnl"/>
        </w:rPr>
      </w:pPr>
      <w:r w:rsidRPr="002B73E7">
        <w:rPr>
          <w:rFonts w:ascii="Times New Roman" w:hAnsi="Times New Roman"/>
          <w:sz w:val="24"/>
          <w:szCs w:val="24"/>
          <w:lang w:val="es-ES_tradnl"/>
        </w:rPr>
        <w:t>Universidad San Gregorio de Portoviejo.</w:t>
      </w:r>
    </w:p>
    <w:p w:rsidR="007733F4" w:rsidRPr="002B73E7" w:rsidRDefault="00250C87" w:rsidP="007733F4">
      <w:pPr>
        <w:spacing w:after="0" w:line="360" w:lineRule="auto"/>
        <w:jc w:val="center"/>
        <w:rPr>
          <w:rFonts w:ascii="Times New Roman" w:hAnsi="Times New Roman"/>
          <w:sz w:val="24"/>
          <w:szCs w:val="24"/>
          <w:lang w:val="es-ES_tradnl"/>
        </w:rPr>
      </w:pPr>
      <w:hyperlink r:id="rId9" w:history="1">
        <w:r w:rsidR="00EC1B81" w:rsidRPr="002B73E7">
          <w:rPr>
            <w:rStyle w:val="Hipervnculo"/>
            <w:rFonts w:ascii="Times New Roman" w:hAnsi="Times New Roman"/>
            <w:sz w:val="24"/>
            <w:szCs w:val="24"/>
            <w:lang w:val="es-ES_tradnl"/>
          </w:rPr>
          <w:t>gmmenendez@sangregorio.edu.ec</w:t>
        </w:r>
      </w:hyperlink>
    </w:p>
    <w:p w:rsidR="007733F4" w:rsidRPr="002B73E7" w:rsidRDefault="007733F4" w:rsidP="007733F4">
      <w:pPr>
        <w:spacing w:after="0" w:line="360" w:lineRule="auto"/>
        <w:jc w:val="both"/>
        <w:rPr>
          <w:rFonts w:ascii="Times New Roman" w:hAnsi="Times New Roman"/>
          <w:sz w:val="24"/>
          <w:szCs w:val="24"/>
          <w:lang w:val="es-ES_tradnl"/>
        </w:rPr>
      </w:pPr>
    </w:p>
    <w:p w:rsidR="007733F4" w:rsidRPr="002B73E7" w:rsidRDefault="007733F4" w:rsidP="007733F4">
      <w:pPr>
        <w:spacing w:after="0" w:line="360" w:lineRule="auto"/>
        <w:jc w:val="center"/>
        <w:rPr>
          <w:rFonts w:ascii="Times New Roman" w:hAnsi="Times New Roman"/>
          <w:b/>
          <w:sz w:val="24"/>
          <w:szCs w:val="24"/>
        </w:rPr>
      </w:pPr>
      <w:r w:rsidRPr="002B73E7">
        <w:rPr>
          <w:rFonts w:ascii="Times New Roman" w:hAnsi="Times New Roman"/>
          <w:b/>
          <w:sz w:val="24"/>
          <w:szCs w:val="24"/>
        </w:rPr>
        <w:t>RESUMEN</w:t>
      </w:r>
    </w:p>
    <w:p w:rsidR="00341413" w:rsidRPr="002B73E7" w:rsidRDefault="00566D64" w:rsidP="002B73E7">
      <w:pPr>
        <w:autoSpaceDE w:val="0"/>
        <w:autoSpaceDN w:val="0"/>
        <w:adjustRightInd w:val="0"/>
        <w:spacing w:before="240"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La Evaluación Ambiental Estratégica (EAE) como instrumento preventivo está  encaminada a asegurar la integración ambiental en los procesos de decisión estratégica. En el presente trabajo se realiza un análisis de las buenas prácticas de la implementación de la EAE en </w:t>
      </w:r>
      <w:r w:rsidR="00D958D8" w:rsidRPr="002B73E7">
        <w:rPr>
          <w:rFonts w:ascii="Times New Roman" w:hAnsi="Times New Roman"/>
          <w:sz w:val="24"/>
          <w:szCs w:val="24"/>
        </w:rPr>
        <w:t xml:space="preserve">Europa </w:t>
      </w:r>
      <w:r w:rsidRPr="002B73E7">
        <w:rPr>
          <w:rFonts w:ascii="Times New Roman" w:hAnsi="Times New Roman"/>
          <w:sz w:val="24"/>
          <w:szCs w:val="24"/>
        </w:rPr>
        <w:t>y algunos países de Latinoamérica, para mostrar sus ventajas y beneficios e impulsar la utilización de esta herramienta en Ecuador para contribuir a la mejora de la planificación.</w:t>
      </w:r>
      <w:r w:rsidR="00341413" w:rsidRPr="002B73E7">
        <w:rPr>
          <w:rFonts w:ascii="Times New Roman" w:hAnsi="Times New Roman"/>
          <w:sz w:val="24"/>
          <w:szCs w:val="24"/>
        </w:rPr>
        <w:t xml:space="preserve"> </w:t>
      </w:r>
      <w:r w:rsidRPr="002B73E7">
        <w:rPr>
          <w:rFonts w:ascii="Times New Roman" w:hAnsi="Times New Roman"/>
          <w:sz w:val="24"/>
          <w:szCs w:val="24"/>
        </w:rPr>
        <w:t xml:space="preserve">Se analiza la EAE a través  la Directiva Europea 2001/42/CE, como eje central de los diferentes marcos normativos, metodologías y guías existentes </w:t>
      </w:r>
      <w:r w:rsidR="00D03789" w:rsidRPr="002B73E7">
        <w:rPr>
          <w:rFonts w:ascii="Times New Roman" w:hAnsi="Times New Roman"/>
          <w:sz w:val="24"/>
          <w:szCs w:val="24"/>
        </w:rPr>
        <w:t xml:space="preserve"> </w:t>
      </w:r>
      <w:r w:rsidR="00D958D8" w:rsidRPr="002B73E7">
        <w:rPr>
          <w:rFonts w:ascii="Times New Roman" w:hAnsi="Times New Roman"/>
          <w:sz w:val="24"/>
          <w:szCs w:val="24"/>
        </w:rPr>
        <w:t xml:space="preserve">y las diferentes leyes y manuales de </w:t>
      </w:r>
      <w:r w:rsidRPr="002B73E7">
        <w:rPr>
          <w:rFonts w:ascii="Times New Roman" w:hAnsi="Times New Roman"/>
          <w:sz w:val="24"/>
          <w:szCs w:val="24"/>
        </w:rPr>
        <w:t xml:space="preserve"> </w:t>
      </w:r>
      <w:r w:rsidR="00D958D8" w:rsidRPr="002B73E7">
        <w:rPr>
          <w:rFonts w:ascii="Times New Roman" w:hAnsi="Times New Roman"/>
          <w:sz w:val="24"/>
          <w:szCs w:val="24"/>
        </w:rPr>
        <w:t>algunos países de Latinoamérica</w:t>
      </w:r>
      <w:r w:rsidRPr="002B73E7">
        <w:rPr>
          <w:rFonts w:ascii="Times New Roman" w:hAnsi="Times New Roman"/>
          <w:sz w:val="24"/>
          <w:szCs w:val="24"/>
        </w:rPr>
        <w:t xml:space="preserve">. </w:t>
      </w:r>
      <w:r w:rsidR="00341413" w:rsidRPr="002B73E7">
        <w:rPr>
          <w:rFonts w:ascii="Times New Roman" w:hAnsi="Times New Roman"/>
          <w:sz w:val="24"/>
          <w:szCs w:val="24"/>
        </w:rPr>
        <w:t xml:space="preserve"> </w:t>
      </w:r>
      <w:r w:rsidRPr="002B73E7">
        <w:rPr>
          <w:rFonts w:ascii="Times New Roman" w:hAnsi="Times New Roman"/>
          <w:sz w:val="24"/>
          <w:szCs w:val="24"/>
        </w:rPr>
        <w:t>De igual manera se estudia la situación actual de Ecuador sobre las decisiones estratégicas implementadas en sus PPP, su constante búsqueda hacia el desarrollo sostenible y las herramientas que emplean para llegar a ese objetivo.</w:t>
      </w:r>
      <w:r w:rsidR="00CC0EDF" w:rsidRPr="002B73E7">
        <w:rPr>
          <w:rFonts w:ascii="Times New Roman" w:hAnsi="Times New Roman"/>
          <w:sz w:val="24"/>
          <w:szCs w:val="24"/>
        </w:rPr>
        <w:t xml:space="preserve"> Ecuador necesita planificar en base a lo social, económico y ambiental, para </w:t>
      </w:r>
      <w:r w:rsidR="006A36E4" w:rsidRPr="002B73E7">
        <w:rPr>
          <w:rFonts w:ascii="Times New Roman" w:hAnsi="Times New Roman"/>
          <w:sz w:val="24"/>
          <w:szCs w:val="24"/>
        </w:rPr>
        <w:t>así</w:t>
      </w:r>
      <w:r w:rsidR="00CC0EDF" w:rsidRPr="002B73E7">
        <w:rPr>
          <w:rFonts w:ascii="Times New Roman" w:hAnsi="Times New Roman"/>
          <w:sz w:val="24"/>
          <w:szCs w:val="24"/>
        </w:rPr>
        <w:t xml:space="preserve"> lograr un país sostenible </w:t>
      </w:r>
      <w:r w:rsidR="006A36E4" w:rsidRPr="002B73E7">
        <w:rPr>
          <w:rFonts w:ascii="Times New Roman" w:hAnsi="Times New Roman"/>
          <w:sz w:val="24"/>
          <w:szCs w:val="24"/>
        </w:rPr>
        <w:t>y asegurar el futuro de las próximas generaciones.</w:t>
      </w:r>
    </w:p>
    <w:p w:rsidR="004E3F2B" w:rsidRPr="002B73E7" w:rsidRDefault="00566D64" w:rsidP="00566D64">
      <w:pPr>
        <w:jc w:val="both"/>
        <w:rPr>
          <w:rFonts w:ascii="Times New Roman" w:hAnsi="Times New Roman"/>
          <w:sz w:val="24"/>
          <w:szCs w:val="24"/>
        </w:rPr>
      </w:pPr>
      <w:r w:rsidRPr="002B73E7">
        <w:rPr>
          <w:rFonts w:ascii="Times New Roman" w:hAnsi="Times New Roman"/>
          <w:b/>
          <w:sz w:val="24"/>
          <w:szCs w:val="24"/>
        </w:rPr>
        <w:t>Palabras Clave</w:t>
      </w:r>
      <w:r w:rsidRPr="002B73E7">
        <w:rPr>
          <w:rFonts w:ascii="Times New Roman" w:hAnsi="Times New Roman"/>
          <w:sz w:val="24"/>
          <w:szCs w:val="24"/>
        </w:rPr>
        <w:t xml:space="preserve">: </w:t>
      </w:r>
      <w:r w:rsidR="00341413" w:rsidRPr="002B73E7">
        <w:rPr>
          <w:rFonts w:ascii="Times New Roman" w:hAnsi="Times New Roman"/>
          <w:sz w:val="24"/>
          <w:szCs w:val="24"/>
        </w:rPr>
        <w:t xml:space="preserve">desarrollo sostenible, </w:t>
      </w:r>
      <w:r w:rsidRPr="002B73E7">
        <w:rPr>
          <w:rFonts w:ascii="Times New Roman" w:hAnsi="Times New Roman"/>
          <w:sz w:val="24"/>
          <w:szCs w:val="24"/>
        </w:rPr>
        <w:t xml:space="preserve">EAE, EIA, </w:t>
      </w:r>
      <w:r w:rsidR="00341413" w:rsidRPr="002B73E7">
        <w:rPr>
          <w:rFonts w:ascii="Times New Roman" w:hAnsi="Times New Roman"/>
          <w:sz w:val="24"/>
          <w:szCs w:val="24"/>
        </w:rPr>
        <w:t>Ecuador, medio ambiente, PPP, Planificación, sostenibilidad.</w:t>
      </w:r>
    </w:p>
    <w:p w:rsidR="004E3F2B" w:rsidRPr="002B73E7" w:rsidRDefault="004E3F2B" w:rsidP="004E3F2B">
      <w:pPr>
        <w:spacing w:after="0" w:line="360" w:lineRule="auto"/>
        <w:jc w:val="center"/>
        <w:rPr>
          <w:rFonts w:ascii="Times New Roman" w:hAnsi="Times New Roman"/>
          <w:sz w:val="24"/>
          <w:szCs w:val="24"/>
          <w:lang w:val="es-EC"/>
        </w:rPr>
      </w:pPr>
    </w:p>
    <w:p w:rsidR="00EC1B81" w:rsidRPr="002B73E7" w:rsidRDefault="004E3F2B" w:rsidP="004E3F2B">
      <w:pPr>
        <w:spacing w:after="0" w:line="360" w:lineRule="auto"/>
        <w:jc w:val="center"/>
        <w:rPr>
          <w:rFonts w:ascii="Times New Roman" w:hAnsi="Times New Roman"/>
          <w:b/>
          <w:sz w:val="24"/>
          <w:szCs w:val="24"/>
          <w:lang w:val="en-US"/>
        </w:rPr>
      </w:pPr>
      <w:r w:rsidRPr="002B73E7">
        <w:rPr>
          <w:rFonts w:ascii="Times New Roman" w:hAnsi="Times New Roman"/>
          <w:b/>
          <w:sz w:val="24"/>
          <w:szCs w:val="24"/>
          <w:lang w:val="en-US"/>
        </w:rPr>
        <w:t>ABSTRACT</w:t>
      </w:r>
    </w:p>
    <w:p w:rsidR="001B0F6A" w:rsidRPr="002B73E7" w:rsidRDefault="001B0F6A" w:rsidP="002B73E7">
      <w:pPr>
        <w:pStyle w:val="HTMLconformatoprevio"/>
        <w:shd w:val="clear" w:color="auto" w:fill="FFFFFF"/>
        <w:spacing w:line="360" w:lineRule="auto"/>
        <w:ind w:firstLine="709"/>
        <w:jc w:val="both"/>
        <w:rPr>
          <w:rFonts w:ascii="Times New Roman" w:hAnsi="Times New Roman" w:cs="Times New Roman"/>
          <w:sz w:val="24"/>
          <w:szCs w:val="24"/>
          <w:lang w:val="en"/>
        </w:rPr>
      </w:pPr>
      <w:r w:rsidRPr="002B73E7">
        <w:rPr>
          <w:rFonts w:ascii="Times New Roman" w:hAnsi="Times New Roman" w:cs="Times New Roman"/>
          <w:color w:val="212121"/>
          <w:sz w:val="24"/>
          <w:szCs w:val="24"/>
          <w:lang w:val="en"/>
        </w:rPr>
        <w:t xml:space="preserve">Strategic Environmental Assessment (SEA) as a preventive instrument is focused on ensuring the environmental integration in strategic decision processes. The </w:t>
      </w:r>
      <w:r w:rsidRPr="002B73E7">
        <w:rPr>
          <w:rFonts w:ascii="Times New Roman" w:hAnsi="Times New Roman" w:cs="Times New Roman"/>
          <w:sz w:val="24"/>
          <w:szCs w:val="24"/>
          <w:lang w:val="en"/>
        </w:rPr>
        <w:t xml:space="preserve">present work is about good practice analysis of the implementation of SEA in Europe and some Latin </w:t>
      </w:r>
      <w:r w:rsidRPr="002B73E7">
        <w:rPr>
          <w:rFonts w:ascii="Times New Roman" w:hAnsi="Times New Roman" w:cs="Times New Roman"/>
          <w:sz w:val="24"/>
          <w:szCs w:val="24"/>
          <w:lang w:val="en"/>
        </w:rPr>
        <w:lastRenderedPageBreak/>
        <w:t>American countries, to show its advantages and benefits and to promote the use of this tool in Ecuador, for contributing to the improvement of the planning.  SEA is analyzed through the European Directive 2001/42 / EC, as the main idea of the different standard rules, methodologies, guides, different law and manuals from some Latin America countries. In the same way, the current situation in Ecuador about the strategic decision implemented in its PPPs, its constant search for sustainable development and the tools used to reach that aim. Ecuador needs to plan, it is based on social, economic and environmental, to achieve a sustainable country and ensure the future of the next generations.</w:t>
      </w:r>
    </w:p>
    <w:p w:rsidR="001B0F6A" w:rsidRPr="002B73E7" w:rsidRDefault="001B0F6A" w:rsidP="001B0F6A">
      <w:pPr>
        <w:pStyle w:val="HTMLconformatoprevio"/>
        <w:shd w:val="clear" w:color="auto" w:fill="FFFFFF"/>
        <w:spacing w:line="360" w:lineRule="auto"/>
        <w:jc w:val="both"/>
        <w:rPr>
          <w:rFonts w:ascii="Times New Roman" w:hAnsi="Times New Roman" w:cs="Times New Roman"/>
          <w:sz w:val="24"/>
          <w:szCs w:val="24"/>
          <w:lang w:val="en"/>
        </w:rPr>
      </w:pPr>
      <w:r w:rsidRPr="002B73E7">
        <w:rPr>
          <w:rFonts w:ascii="Times New Roman" w:hAnsi="Times New Roman" w:cs="Times New Roman"/>
          <w:b/>
          <w:color w:val="212121"/>
          <w:sz w:val="24"/>
          <w:szCs w:val="24"/>
          <w:lang w:val="en"/>
        </w:rPr>
        <w:t>Keywords:</w:t>
      </w:r>
      <w:r w:rsidRPr="002B73E7">
        <w:rPr>
          <w:rFonts w:ascii="Times New Roman" w:hAnsi="Times New Roman" w:cs="Times New Roman"/>
          <w:color w:val="212121"/>
          <w:sz w:val="24"/>
          <w:szCs w:val="24"/>
          <w:lang w:val="en"/>
        </w:rPr>
        <w:t xml:space="preserve"> </w:t>
      </w:r>
      <w:r w:rsidRPr="002B73E7">
        <w:rPr>
          <w:rFonts w:ascii="Times New Roman" w:hAnsi="Times New Roman" w:cs="Times New Roman"/>
          <w:sz w:val="24"/>
          <w:szCs w:val="24"/>
          <w:lang w:val="en"/>
        </w:rPr>
        <w:t>sustainable development, EAE, EIA, Ecuador, environment, PPP, Planning, sustainability.</w:t>
      </w:r>
    </w:p>
    <w:p w:rsidR="00F23143" w:rsidRPr="002B73E7" w:rsidRDefault="00F23143" w:rsidP="004E3F2B">
      <w:pPr>
        <w:pStyle w:val="HTMLconformatoprevio"/>
        <w:shd w:val="clear" w:color="auto" w:fill="FFFFFF"/>
        <w:spacing w:line="360" w:lineRule="auto"/>
        <w:jc w:val="both"/>
        <w:rPr>
          <w:rFonts w:ascii="Times New Roman" w:hAnsi="Times New Roman" w:cs="Times New Roman"/>
          <w:color w:val="212121"/>
          <w:sz w:val="24"/>
          <w:szCs w:val="24"/>
          <w:lang w:val="en-US"/>
        </w:rPr>
      </w:pPr>
    </w:p>
    <w:p w:rsidR="004E3F2B" w:rsidRPr="002B73E7" w:rsidRDefault="00F23143" w:rsidP="00996934">
      <w:pPr>
        <w:spacing w:line="360" w:lineRule="auto"/>
        <w:rPr>
          <w:rFonts w:ascii="Times New Roman" w:hAnsi="Times New Roman"/>
          <w:b/>
          <w:sz w:val="24"/>
          <w:szCs w:val="24"/>
          <w:lang w:val="es-EC"/>
        </w:rPr>
      </w:pPr>
      <w:r w:rsidRPr="002B73E7">
        <w:rPr>
          <w:rFonts w:ascii="Times New Roman" w:hAnsi="Times New Roman"/>
          <w:b/>
          <w:sz w:val="24"/>
          <w:szCs w:val="24"/>
          <w:lang w:val="es-EC"/>
        </w:rPr>
        <w:t>Introducción</w:t>
      </w:r>
    </w:p>
    <w:p w:rsidR="0009440B" w:rsidRPr="002B73E7" w:rsidRDefault="005C2857" w:rsidP="005C2857">
      <w:pPr>
        <w:autoSpaceDE w:val="0"/>
        <w:autoSpaceDN w:val="0"/>
        <w:adjustRightInd w:val="0"/>
        <w:spacing w:before="240" w:after="0" w:line="360" w:lineRule="auto"/>
        <w:ind w:firstLine="709"/>
        <w:jc w:val="both"/>
        <w:rPr>
          <w:rFonts w:ascii="Times New Roman" w:hAnsi="Times New Roman"/>
          <w:sz w:val="24"/>
          <w:szCs w:val="24"/>
        </w:rPr>
      </w:pPr>
      <w:r w:rsidRPr="002B73E7">
        <w:rPr>
          <w:rFonts w:ascii="Times New Roman" w:hAnsi="Times New Roman"/>
          <w:sz w:val="24"/>
          <w:szCs w:val="24"/>
        </w:rPr>
        <w:t>Ecuador hoy en día se encuentra en la constante lucha por impulsar  sus recursos naturales y humanos, sin que esto lo conlleve a una mala utilización de los mismos o sin distorsionar el ideal del desarrollo sostenible y sustentable de</w:t>
      </w:r>
      <w:r w:rsidR="0005035D" w:rsidRPr="002B73E7">
        <w:rPr>
          <w:rFonts w:ascii="Times New Roman" w:hAnsi="Times New Roman"/>
          <w:sz w:val="24"/>
          <w:szCs w:val="24"/>
        </w:rPr>
        <w:t xml:space="preserve">l </w:t>
      </w:r>
      <w:r w:rsidRPr="002B73E7">
        <w:rPr>
          <w:rFonts w:ascii="Times New Roman" w:hAnsi="Times New Roman"/>
          <w:sz w:val="24"/>
          <w:szCs w:val="24"/>
        </w:rPr>
        <w:t>país. Surge</w:t>
      </w:r>
      <w:r w:rsidR="001E764A" w:rsidRPr="002B73E7">
        <w:rPr>
          <w:rFonts w:ascii="Times New Roman" w:hAnsi="Times New Roman"/>
          <w:sz w:val="24"/>
          <w:szCs w:val="24"/>
        </w:rPr>
        <w:t xml:space="preserve"> la</w:t>
      </w:r>
      <w:r w:rsidR="005A2D77" w:rsidRPr="002B73E7">
        <w:rPr>
          <w:rFonts w:ascii="Times New Roman" w:hAnsi="Times New Roman"/>
          <w:sz w:val="24"/>
          <w:szCs w:val="24"/>
        </w:rPr>
        <w:t xml:space="preserve"> necesidad de introducir</w:t>
      </w:r>
      <w:r w:rsidR="001E764A" w:rsidRPr="002B73E7">
        <w:rPr>
          <w:rFonts w:ascii="Times New Roman" w:hAnsi="Times New Roman"/>
          <w:sz w:val="24"/>
          <w:szCs w:val="24"/>
        </w:rPr>
        <w:t xml:space="preserve"> un estudio ambiental estratégico</w:t>
      </w:r>
      <w:r w:rsidR="005A2D77" w:rsidRPr="002B73E7">
        <w:rPr>
          <w:rFonts w:ascii="Times New Roman" w:hAnsi="Times New Roman"/>
          <w:sz w:val="24"/>
          <w:szCs w:val="24"/>
        </w:rPr>
        <w:t xml:space="preserve">, </w:t>
      </w:r>
      <w:r w:rsidR="001E764A" w:rsidRPr="002B73E7">
        <w:rPr>
          <w:rFonts w:ascii="Times New Roman" w:hAnsi="Times New Roman"/>
          <w:sz w:val="24"/>
          <w:szCs w:val="24"/>
        </w:rPr>
        <w:t xml:space="preserve"> posibilita</w:t>
      </w:r>
      <w:r w:rsidR="005A2D77" w:rsidRPr="002B73E7">
        <w:rPr>
          <w:rFonts w:ascii="Times New Roman" w:hAnsi="Times New Roman"/>
          <w:sz w:val="24"/>
          <w:szCs w:val="24"/>
        </w:rPr>
        <w:t>ndo</w:t>
      </w:r>
      <w:r w:rsidR="001E764A" w:rsidRPr="002B73E7">
        <w:rPr>
          <w:rFonts w:ascii="Times New Roman" w:hAnsi="Times New Roman"/>
          <w:sz w:val="24"/>
          <w:szCs w:val="24"/>
        </w:rPr>
        <w:t xml:space="preserve"> la integración de los factores </w:t>
      </w:r>
      <w:r w:rsidR="00C370E6" w:rsidRPr="002B73E7">
        <w:rPr>
          <w:rFonts w:ascii="Times New Roman" w:hAnsi="Times New Roman"/>
          <w:sz w:val="24"/>
          <w:szCs w:val="24"/>
        </w:rPr>
        <w:t xml:space="preserve">ambientales, </w:t>
      </w:r>
      <w:r w:rsidR="001E764A" w:rsidRPr="002B73E7">
        <w:rPr>
          <w:rFonts w:ascii="Times New Roman" w:hAnsi="Times New Roman"/>
          <w:sz w:val="24"/>
          <w:szCs w:val="24"/>
        </w:rPr>
        <w:t>sostenibles</w:t>
      </w:r>
      <w:r w:rsidR="00C370E6" w:rsidRPr="002B73E7">
        <w:rPr>
          <w:rFonts w:ascii="Times New Roman" w:hAnsi="Times New Roman"/>
          <w:sz w:val="24"/>
          <w:szCs w:val="24"/>
        </w:rPr>
        <w:t xml:space="preserve"> y sustentables</w:t>
      </w:r>
      <w:r w:rsidR="001E764A" w:rsidRPr="002B73E7">
        <w:rPr>
          <w:rFonts w:ascii="Times New Roman" w:hAnsi="Times New Roman"/>
          <w:sz w:val="24"/>
          <w:szCs w:val="24"/>
        </w:rPr>
        <w:t xml:space="preserve">. </w:t>
      </w:r>
    </w:p>
    <w:p w:rsidR="006F28AF" w:rsidRPr="002B73E7" w:rsidRDefault="008F1E6A" w:rsidP="006F28AF">
      <w:pPr>
        <w:autoSpaceDE w:val="0"/>
        <w:autoSpaceDN w:val="0"/>
        <w:adjustRightInd w:val="0"/>
        <w:spacing w:before="240" w:line="360" w:lineRule="auto"/>
        <w:ind w:firstLine="709"/>
        <w:jc w:val="both"/>
        <w:rPr>
          <w:rFonts w:ascii="Times New Roman" w:hAnsi="Times New Roman"/>
          <w:sz w:val="24"/>
          <w:szCs w:val="24"/>
        </w:rPr>
      </w:pPr>
      <w:r w:rsidRPr="002B73E7">
        <w:rPr>
          <w:rFonts w:ascii="Times New Roman" w:hAnsi="Times New Roman"/>
          <w:sz w:val="24"/>
          <w:szCs w:val="24"/>
        </w:rPr>
        <w:t>La Evaluación Ambiental Estratégica (EAE),</w:t>
      </w:r>
      <w:r w:rsidR="006F28AF" w:rsidRPr="002B73E7">
        <w:rPr>
          <w:rFonts w:ascii="Times New Roman" w:hAnsi="Times New Roman"/>
          <w:sz w:val="24"/>
          <w:szCs w:val="24"/>
        </w:rPr>
        <w:t xml:space="preserve"> “es</w:t>
      </w:r>
      <w:r w:rsidRPr="002B73E7">
        <w:rPr>
          <w:rFonts w:ascii="Times New Roman" w:hAnsi="Times New Roman"/>
          <w:sz w:val="24"/>
          <w:szCs w:val="24"/>
        </w:rPr>
        <w:t xml:space="preserve"> parte de los instrumentos de gestión ambiental y su objetivo es mejorar la integración de la dimensión ambiental en los procesos de toma de decisiones estratégicas, vinculados al diseño, elaboración e implementación de políticas, planes y programas públicos</w:t>
      </w:r>
      <w:r w:rsidR="006F28AF" w:rsidRPr="002B73E7">
        <w:rPr>
          <w:rFonts w:ascii="Times New Roman" w:hAnsi="Times New Roman"/>
          <w:sz w:val="24"/>
          <w:szCs w:val="24"/>
        </w:rPr>
        <w:t>”</w:t>
      </w:r>
      <w:r w:rsidRPr="002B73E7">
        <w:rPr>
          <w:rFonts w:ascii="Times New Roman" w:hAnsi="Times New Roman"/>
          <w:sz w:val="24"/>
          <w:szCs w:val="24"/>
        </w:rPr>
        <w:t xml:space="preserve"> (USPAE, 2016</w:t>
      </w:r>
      <w:r w:rsidR="00292D96" w:rsidRPr="002B73E7">
        <w:rPr>
          <w:rFonts w:ascii="Times New Roman" w:hAnsi="Times New Roman"/>
          <w:sz w:val="24"/>
          <w:szCs w:val="24"/>
        </w:rPr>
        <w:t>).</w:t>
      </w:r>
    </w:p>
    <w:p w:rsidR="008F1E6A" w:rsidRPr="002B73E7" w:rsidRDefault="00292D96" w:rsidP="006F28AF">
      <w:pPr>
        <w:spacing w:line="360" w:lineRule="auto"/>
        <w:ind w:firstLine="709"/>
        <w:jc w:val="both"/>
        <w:rPr>
          <w:rFonts w:ascii="Times New Roman" w:hAnsi="Times New Roman"/>
          <w:sz w:val="24"/>
          <w:szCs w:val="24"/>
        </w:rPr>
      </w:pPr>
      <w:r w:rsidRPr="002B73E7">
        <w:rPr>
          <w:rFonts w:ascii="Times New Roman" w:hAnsi="Times New Roman"/>
          <w:sz w:val="24"/>
          <w:szCs w:val="24"/>
        </w:rPr>
        <w:t>F</w:t>
      </w:r>
      <w:r w:rsidR="008F1E6A" w:rsidRPr="002B73E7">
        <w:rPr>
          <w:rFonts w:ascii="Times New Roman" w:hAnsi="Times New Roman"/>
          <w:sz w:val="24"/>
          <w:szCs w:val="24"/>
        </w:rPr>
        <w:t>ue introducida en la última mitad de los años 80, pero su uso en este período no fue muy distinta a aquella de la evaluación ambiental basada en proyectos; fue utilizada originalmente para describir la evaluación de políticas, planes programas</w:t>
      </w:r>
      <w:r w:rsidR="00282583">
        <w:rPr>
          <w:rFonts w:ascii="Times New Roman" w:hAnsi="Times New Roman"/>
          <w:sz w:val="24"/>
          <w:szCs w:val="24"/>
        </w:rPr>
        <w:t xml:space="preserve"> (PPP)</w:t>
      </w:r>
      <w:r w:rsidR="008F1E6A" w:rsidRPr="002B73E7">
        <w:rPr>
          <w:rFonts w:ascii="Times New Roman" w:hAnsi="Times New Roman"/>
          <w:sz w:val="24"/>
          <w:szCs w:val="24"/>
        </w:rPr>
        <w:t xml:space="preserve"> sobre el uso del territorio u ordenamiento territorial (Fischer y Seaton 2002). Durante los años 90, la EAE se estableció firmemente como un proceso separado de la EIA en un número de países. Debido a problemas en el estrecho alcance de la EIA a nivel de proyectos, la EAE ha continuado desarrollándose como una herramienta para determinar impactos más amplios de planes y programas, así como </w:t>
      </w:r>
      <w:r w:rsidR="00C370E6" w:rsidRPr="002B73E7">
        <w:rPr>
          <w:rFonts w:ascii="Times New Roman" w:hAnsi="Times New Roman"/>
          <w:sz w:val="24"/>
          <w:szCs w:val="24"/>
        </w:rPr>
        <w:t>tal vez</w:t>
      </w:r>
      <w:r w:rsidR="008F1E6A" w:rsidRPr="002B73E7">
        <w:rPr>
          <w:rFonts w:ascii="Times New Roman" w:hAnsi="Times New Roman"/>
          <w:sz w:val="24"/>
          <w:szCs w:val="24"/>
        </w:rPr>
        <w:t xml:space="preserve"> la próxima generación de EIA, la Evaluación de Sustentabilidad (Scott-Brown, 2010).</w:t>
      </w:r>
    </w:p>
    <w:p w:rsidR="00CC0CB6" w:rsidRPr="002B73E7" w:rsidRDefault="008F1E6A" w:rsidP="00996934">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lastRenderedPageBreak/>
        <w:t xml:space="preserve">Es así como la EAE fue establecida con la esperanza de superar las deficiencias de la EIA a nivel de proyectos, y entregar una evaluación de las consecuencias de la toma de decisión en niveles superiores </w:t>
      </w:r>
      <w:r w:rsidR="00C370E6" w:rsidRPr="002B73E7">
        <w:rPr>
          <w:rFonts w:ascii="Times New Roman" w:hAnsi="Times New Roman"/>
          <w:sz w:val="24"/>
          <w:szCs w:val="24"/>
        </w:rPr>
        <w:t xml:space="preserve">de </w:t>
      </w:r>
      <w:r w:rsidRPr="002B73E7">
        <w:rPr>
          <w:rFonts w:ascii="Times New Roman" w:hAnsi="Times New Roman"/>
          <w:sz w:val="24"/>
          <w:szCs w:val="24"/>
        </w:rPr>
        <w:t>políticas, planes y programa</w:t>
      </w:r>
      <w:r w:rsidR="00C370E6" w:rsidRPr="002B73E7">
        <w:rPr>
          <w:rFonts w:ascii="Times New Roman" w:hAnsi="Times New Roman"/>
          <w:sz w:val="24"/>
          <w:szCs w:val="24"/>
        </w:rPr>
        <w:t>s</w:t>
      </w:r>
      <w:r w:rsidR="00610290" w:rsidRPr="002B73E7">
        <w:rPr>
          <w:rFonts w:ascii="Times New Roman" w:hAnsi="Times New Roman"/>
          <w:sz w:val="24"/>
          <w:szCs w:val="24"/>
        </w:rPr>
        <w:t>, l</w:t>
      </w:r>
      <w:r w:rsidRPr="002B73E7">
        <w:rPr>
          <w:rFonts w:ascii="Times New Roman" w:hAnsi="Times New Roman"/>
          <w:sz w:val="24"/>
          <w:szCs w:val="24"/>
        </w:rPr>
        <w:t>a EAE representa un instrumento técnico de evaluación ambiental que ayuda a planificar políticas, planes y programas y mejorar la capacidad de tomar decisiones, al integrar la dimensión ambiental, incluyendo como parte de esta, el tema social.</w:t>
      </w:r>
      <w:r w:rsidR="00CC0CB6" w:rsidRPr="002B73E7">
        <w:rPr>
          <w:rFonts w:ascii="Times New Roman" w:hAnsi="Times New Roman"/>
          <w:sz w:val="24"/>
          <w:szCs w:val="24"/>
        </w:rPr>
        <w:t xml:space="preserve"> </w:t>
      </w:r>
    </w:p>
    <w:p w:rsidR="008F1E6A" w:rsidRPr="002B73E7" w:rsidRDefault="00CC0CB6" w:rsidP="00996934">
      <w:pPr>
        <w:autoSpaceDE w:val="0"/>
        <w:autoSpaceDN w:val="0"/>
        <w:adjustRightInd w:val="0"/>
        <w:spacing w:after="0" w:line="360" w:lineRule="auto"/>
        <w:ind w:firstLine="426"/>
        <w:jc w:val="both"/>
        <w:rPr>
          <w:rFonts w:ascii="Times New Roman" w:hAnsi="Times New Roman"/>
          <w:sz w:val="24"/>
          <w:szCs w:val="24"/>
        </w:rPr>
      </w:pPr>
      <w:r w:rsidRPr="002B73E7">
        <w:rPr>
          <w:rFonts w:ascii="Times New Roman" w:hAnsi="Times New Roman"/>
          <w:sz w:val="24"/>
          <w:szCs w:val="24"/>
        </w:rPr>
        <w:t>Potenciar los recursos del Estado y de l</w:t>
      </w:r>
      <w:r w:rsidR="00C55F88" w:rsidRPr="002B73E7">
        <w:rPr>
          <w:rFonts w:ascii="Times New Roman" w:hAnsi="Times New Roman"/>
          <w:sz w:val="24"/>
          <w:szCs w:val="24"/>
        </w:rPr>
        <w:t xml:space="preserve">a sociedad ecuatoriana seria su </w:t>
      </w:r>
      <w:r w:rsidRPr="002B73E7">
        <w:rPr>
          <w:rFonts w:ascii="Times New Roman" w:hAnsi="Times New Roman"/>
          <w:sz w:val="24"/>
          <w:szCs w:val="24"/>
        </w:rPr>
        <w:t xml:space="preserve">principal </w:t>
      </w:r>
      <w:r w:rsidR="00C55F88" w:rsidRPr="002B73E7">
        <w:rPr>
          <w:rFonts w:ascii="Times New Roman" w:hAnsi="Times New Roman"/>
          <w:sz w:val="24"/>
          <w:szCs w:val="24"/>
        </w:rPr>
        <w:t xml:space="preserve">objetivo, </w:t>
      </w:r>
      <w:r w:rsidRPr="002B73E7">
        <w:rPr>
          <w:rFonts w:ascii="Times New Roman" w:hAnsi="Times New Roman"/>
          <w:sz w:val="24"/>
          <w:szCs w:val="24"/>
        </w:rPr>
        <w:t xml:space="preserve">mediante </w:t>
      </w:r>
      <w:r w:rsidR="00C55F88" w:rsidRPr="002B73E7">
        <w:rPr>
          <w:rFonts w:ascii="Times New Roman" w:hAnsi="Times New Roman"/>
          <w:sz w:val="24"/>
          <w:szCs w:val="24"/>
        </w:rPr>
        <w:t>una</w:t>
      </w:r>
      <w:r w:rsidRPr="002B73E7">
        <w:rPr>
          <w:rFonts w:ascii="Times New Roman" w:hAnsi="Times New Roman"/>
          <w:sz w:val="24"/>
          <w:szCs w:val="24"/>
        </w:rPr>
        <w:t xml:space="preserve"> correcta aplicación, mediante la toma de “decisiones estratégicas” desde su etapa más </w:t>
      </w:r>
      <w:r w:rsidR="00C55F88" w:rsidRPr="002B73E7">
        <w:rPr>
          <w:rFonts w:ascii="Times New Roman" w:hAnsi="Times New Roman"/>
          <w:sz w:val="24"/>
          <w:szCs w:val="24"/>
        </w:rPr>
        <w:t>reciente, siendo ambientalmente integradora y sostenible.</w:t>
      </w:r>
    </w:p>
    <w:p w:rsidR="00522DE7" w:rsidRPr="002B73E7" w:rsidRDefault="00522DE7" w:rsidP="009E04BF">
      <w:pPr>
        <w:pStyle w:val="Ttulo3"/>
        <w:numPr>
          <w:ilvl w:val="0"/>
          <w:numId w:val="0"/>
        </w:numPr>
      </w:pPr>
      <w:bookmarkStart w:id="0" w:name="_Toc452683842"/>
      <w:r w:rsidRPr="002B73E7">
        <w:t>Experiencia Internacional</w:t>
      </w:r>
      <w:bookmarkEnd w:id="0"/>
    </w:p>
    <w:p w:rsidR="00522DE7" w:rsidRPr="002B73E7" w:rsidRDefault="00522DE7" w:rsidP="00363905">
      <w:pPr>
        <w:pStyle w:val="NormalWeb"/>
        <w:spacing w:before="0" w:beforeAutospacing="0" w:after="0" w:afterAutospacing="0" w:line="360" w:lineRule="auto"/>
        <w:ind w:firstLine="709"/>
        <w:jc w:val="both"/>
      </w:pPr>
      <w:r w:rsidRPr="002B73E7">
        <w:t>En los primeros años del nuevo mileno, la EAE se ha consolidado como una herramienta imprescindible en los sistemas de gestión ambiental a escala internacional. Un papel importante en este sentido lo tuvo la Directiva de la Unión Europea (conocida como "Directiva de EAE") aprobada en 2001, que impone el mecanismo a un amplio listado de planes y programas de sus países miembros.</w:t>
      </w:r>
    </w:p>
    <w:p w:rsidR="00522DE7" w:rsidRPr="002B73E7" w:rsidRDefault="00522DE7" w:rsidP="00363905">
      <w:pPr>
        <w:pStyle w:val="NormalWeb"/>
        <w:spacing w:before="240" w:beforeAutospacing="0" w:after="0" w:afterAutospacing="0" w:line="360" w:lineRule="auto"/>
        <w:ind w:firstLine="709"/>
        <w:jc w:val="both"/>
      </w:pPr>
      <w:r w:rsidRPr="002B73E7">
        <w:t xml:space="preserve">Del mismo modo, tanto en países desarrollados como en desarrollo, paulatinamente se ha comenzado a incorporar el uso de la EAE como una herramienta formando parte de marcos legislativos nacionales. </w:t>
      </w:r>
    </w:p>
    <w:p w:rsidR="00363905" w:rsidRPr="002B73E7" w:rsidRDefault="00522DE7" w:rsidP="00363905">
      <w:pPr>
        <w:autoSpaceDE w:val="0"/>
        <w:autoSpaceDN w:val="0"/>
        <w:adjustRightInd w:val="0"/>
        <w:spacing w:before="240" w:after="0" w:line="360" w:lineRule="auto"/>
        <w:ind w:firstLine="709"/>
        <w:jc w:val="both"/>
        <w:rPr>
          <w:rFonts w:ascii="Times New Roman" w:eastAsia="Times New Roman" w:hAnsi="Times New Roman"/>
          <w:sz w:val="24"/>
          <w:szCs w:val="24"/>
          <w:lang w:val="es-EC" w:eastAsia="es-EC"/>
        </w:rPr>
      </w:pPr>
      <w:r w:rsidRPr="002B73E7">
        <w:rPr>
          <w:rFonts w:ascii="Times New Roman" w:hAnsi="Times New Roman"/>
          <w:sz w:val="24"/>
          <w:szCs w:val="24"/>
        </w:rPr>
        <w:t xml:space="preserve">Sin embargo, la experiencia internacional y la literatura sobre EAE han venido destacando principios de buena práctica en su uso que acentúan la necesidad de adoptar </w:t>
      </w:r>
      <w:r w:rsidRPr="002B73E7">
        <w:rPr>
          <w:rFonts w:ascii="Times New Roman" w:eastAsia="Times New Roman" w:hAnsi="Times New Roman"/>
          <w:sz w:val="24"/>
          <w:szCs w:val="24"/>
          <w:lang w:val="es-EC" w:eastAsia="es-EC"/>
        </w:rPr>
        <w:t xml:space="preserve">una naturaleza flexible y estratégica, independiente de su escala y ámbito de aplicación. </w:t>
      </w:r>
    </w:p>
    <w:p w:rsidR="00522DE7" w:rsidRPr="002B73E7" w:rsidRDefault="00522DE7" w:rsidP="00363905">
      <w:pPr>
        <w:autoSpaceDE w:val="0"/>
        <w:autoSpaceDN w:val="0"/>
        <w:adjustRightInd w:val="0"/>
        <w:spacing w:before="240" w:after="0" w:line="360" w:lineRule="auto"/>
        <w:ind w:firstLine="709"/>
        <w:jc w:val="both"/>
        <w:rPr>
          <w:rFonts w:ascii="Times New Roman" w:hAnsi="Times New Roman"/>
          <w:sz w:val="24"/>
          <w:szCs w:val="24"/>
        </w:rPr>
      </w:pPr>
      <w:r w:rsidRPr="002B73E7">
        <w:rPr>
          <w:rFonts w:ascii="Times New Roman" w:eastAsia="Times New Roman" w:hAnsi="Times New Roman"/>
          <w:sz w:val="24"/>
          <w:szCs w:val="24"/>
          <w:lang w:val="es-EC" w:eastAsia="es-EC"/>
        </w:rPr>
        <w:t>Ello</w:t>
      </w:r>
      <w:r w:rsidRPr="002B73E7">
        <w:rPr>
          <w:rFonts w:ascii="Times New Roman" w:hAnsi="Times New Roman"/>
          <w:sz w:val="24"/>
          <w:szCs w:val="24"/>
        </w:rPr>
        <w:t xml:space="preserve"> también se asocia a un conjunto de variables que representan elementos que deben ser definidos para la adopción de un proceso de EAE. Lo que se torna fundamental en EAE son los principios de responsabilidad, de participación y de transparencia, así como su capacidad de acompañar, de modo iterativo y facilitador, a los ciclos de preparación, implementación y seguimiento que caracterizan los procesos de planeación y programación. El objetivo es influir en la formulación y discusión de estrategias de acción así como apoyar la decisión sobre las grandes opciones de desarrollo cuando ellas aún no se han decidido (</w:t>
      </w:r>
      <w:r w:rsidR="008475EA" w:rsidRPr="002B73E7">
        <w:rPr>
          <w:rFonts w:ascii="Times New Roman" w:hAnsi="Times New Roman"/>
          <w:sz w:val="24"/>
          <w:szCs w:val="24"/>
        </w:rPr>
        <w:t>CONAMA y CED, 2010</w:t>
      </w:r>
      <w:r w:rsidRPr="002B73E7">
        <w:rPr>
          <w:rFonts w:ascii="Times New Roman" w:hAnsi="Times New Roman"/>
          <w:sz w:val="24"/>
          <w:szCs w:val="24"/>
        </w:rPr>
        <w:t xml:space="preserve">). </w:t>
      </w:r>
    </w:p>
    <w:p w:rsidR="00522DE7" w:rsidRPr="002B73E7" w:rsidRDefault="00522DE7" w:rsidP="009E04BF">
      <w:pPr>
        <w:pStyle w:val="Ttulo4"/>
        <w:spacing w:line="360" w:lineRule="auto"/>
        <w:rPr>
          <w:rFonts w:ascii="Times New Roman" w:hAnsi="Times New Roman" w:cs="Times New Roman"/>
          <w:i w:val="0"/>
          <w:color w:val="auto"/>
          <w:sz w:val="24"/>
          <w:szCs w:val="24"/>
        </w:rPr>
      </w:pPr>
      <w:bookmarkStart w:id="1" w:name="_Toc452683843"/>
      <w:r w:rsidRPr="002B73E7">
        <w:rPr>
          <w:rFonts w:ascii="Times New Roman" w:hAnsi="Times New Roman" w:cs="Times New Roman"/>
          <w:i w:val="0"/>
          <w:color w:val="auto"/>
          <w:sz w:val="24"/>
          <w:szCs w:val="24"/>
        </w:rPr>
        <w:lastRenderedPageBreak/>
        <w:t>Experiencia Europea</w:t>
      </w:r>
      <w:bookmarkEnd w:id="1"/>
    </w:p>
    <w:p w:rsidR="00522DE7" w:rsidRPr="002B73E7" w:rsidRDefault="00522DE7" w:rsidP="00363905">
      <w:pPr>
        <w:autoSpaceDE w:val="0"/>
        <w:autoSpaceDN w:val="0"/>
        <w:adjustRightInd w:val="0"/>
        <w:spacing w:before="240" w:line="360" w:lineRule="auto"/>
        <w:ind w:firstLine="709"/>
        <w:jc w:val="both"/>
        <w:rPr>
          <w:rFonts w:ascii="Times New Roman" w:hAnsi="Times New Roman"/>
          <w:b/>
          <w:sz w:val="24"/>
          <w:szCs w:val="24"/>
        </w:rPr>
      </w:pPr>
      <w:r w:rsidRPr="002B73E7">
        <w:rPr>
          <w:rFonts w:ascii="Times New Roman" w:hAnsi="Times New Roman"/>
          <w:sz w:val="24"/>
          <w:szCs w:val="24"/>
        </w:rPr>
        <w:t>Existen dos documentos legales que específicamente establecen un marco normativo internacional para la EAE, a saber, la Directiva Europea 2001/42/CE y el</w:t>
      </w:r>
      <w:r w:rsidR="007F07D8" w:rsidRPr="002B73E7">
        <w:rPr>
          <w:rFonts w:ascii="Times New Roman" w:hAnsi="Times New Roman"/>
          <w:sz w:val="24"/>
          <w:szCs w:val="24"/>
        </w:rPr>
        <w:t xml:space="preserve"> Protocolo de EAE (UNECE, 2003)</w:t>
      </w:r>
      <w:r w:rsidR="005908CA" w:rsidRPr="002B73E7">
        <w:rPr>
          <w:rFonts w:ascii="Times New Roman" w:hAnsi="Times New Roman"/>
          <w:sz w:val="24"/>
          <w:szCs w:val="24"/>
        </w:rPr>
        <w:t>, tomando como país de estudio a España, este cuenta con la Ley 21/2013. Mediante la aplicación de esta normativa, protocolo y leyes la</w:t>
      </w:r>
      <w:r w:rsidR="00A80B4E" w:rsidRPr="002B73E7">
        <w:rPr>
          <w:rFonts w:ascii="Times New Roman" w:hAnsi="Times New Roman"/>
          <w:sz w:val="24"/>
          <w:szCs w:val="24"/>
        </w:rPr>
        <w:t xml:space="preserve"> mejora en las </w:t>
      </w:r>
      <w:r w:rsidR="005908CA" w:rsidRPr="002B73E7">
        <w:rPr>
          <w:rFonts w:ascii="Times New Roman" w:hAnsi="Times New Roman"/>
          <w:sz w:val="24"/>
          <w:szCs w:val="24"/>
        </w:rPr>
        <w:t xml:space="preserve"> decisiones estratégicas en el ámbito ambiental</w:t>
      </w:r>
      <w:r w:rsidR="00A80B4E" w:rsidRPr="002B73E7">
        <w:rPr>
          <w:rFonts w:ascii="Times New Roman" w:hAnsi="Times New Roman"/>
          <w:sz w:val="24"/>
          <w:szCs w:val="24"/>
        </w:rPr>
        <w:t xml:space="preserve"> </w:t>
      </w:r>
      <w:r w:rsidR="00363905" w:rsidRPr="002B73E7">
        <w:rPr>
          <w:rFonts w:ascii="Times New Roman" w:hAnsi="Times New Roman"/>
          <w:sz w:val="24"/>
          <w:szCs w:val="24"/>
        </w:rPr>
        <w:t>es</w:t>
      </w:r>
      <w:r w:rsidR="00A80B4E" w:rsidRPr="002B73E7">
        <w:rPr>
          <w:rFonts w:ascii="Times New Roman" w:hAnsi="Times New Roman"/>
          <w:sz w:val="24"/>
          <w:szCs w:val="24"/>
        </w:rPr>
        <w:t xml:space="preserve"> de gran eficacia</w:t>
      </w:r>
      <w:r w:rsidR="005908CA" w:rsidRPr="002B73E7">
        <w:rPr>
          <w:rFonts w:ascii="Times New Roman" w:hAnsi="Times New Roman"/>
          <w:sz w:val="24"/>
          <w:szCs w:val="24"/>
        </w:rPr>
        <w:t xml:space="preserve">, representan un cambio importante y sostenible para </w:t>
      </w:r>
      <w:r w:rsidR="00A80B4E" w:rsidRPr="002B73E7">
        <w:rPr>
          <w:rFonts w:ascii="Times New Roman" w:hAnsi="Times New Roman"/>
          <w:sz w:val="24"/>
          <w:szCs w:val="24"/>
        </w:rPr>
        <w:t xml:space="preserve">los </w:t>
      </w:r>
      <w:r w:rsidR="005908CA" w:rsidRPr="002B73E7">
        <w:rPr>
          <w:rFonts w:ascii="Times New Roman" w:hAnsi="Times New Roman"/>
          <w:sz w:val="24"/>
          <w:szCs w:val="24"/>
        </w:rPr>
        <w:t xml:space="preserve">recursos y </w:t>
      </w:r>
      <w:r w:rsidR="00A80B4E" w:rsidRPr="002B73E7">
        <w:rPr>
          <w:rFonts w:ascii="Times New Roman" w:hAnsi="Times New Roman"/>
          <w:sz w:val="24"/>
          <w:szCs w:val="24"/>
        </w:rPr>
        <w:t xml:space="preserve">la </w:t>
      </w:r>
      <w:r w:rsidR="005908CA" w:rsidRPr="002B73E7">
        <w:rPr>
          <w:rFonts w:ascii="Times New Roman" w:hAnsi="Times New Roman"/>
          <w:sz w:val="24"/>
          <w:szCs w:val="24"/>
        </w:rPr>
        <w:t>sociedad, siendo así Europa el continente pionero en la preocupación de temas ambientales</w:t>
      </w:r>
      <w:r w:rsidR="00A80B4E" w:rsidRPr="002B73E7">
        <w:rPr>
          <w:rFonts w:ascii="Times New Roman" w:hAnsi="Times New Roman"/>
          <w:sz w:val="24"/>
          <w:szCs w:val="24"/>
        </w:rPr>
        <w:t>.</w:t>
      </w:r>
    </w:p>
    <w:p w:rsidR="00363905" w:rsidRPr="002B73E7" w:rsidRDefault="00522DE7" w:rsidP="00363905">
      <w:pPr>
        <w:pStyle w:val="Ttulo4"/>
        <w:spacing w:after="240" w:line="360" w:lineRule="auto"/>
        <w:rPr>
          <w:rFonts w:ascii="Times New Roman" w:hAnsi="Times New Roman" w:cs="Times New Roman"/>
          <w:i w:val="0"/>
          <w:color w:val="auto"/>
          <w:sz w:val="24"/>
          <w:szCs w:val="24"/>
        </w:rPr>
      </w:pPr>
      <w:bookmarkStart w:id="2" w:name="_Toc452683844"/>
      <w:r w:rsidRPr="002B73E7">
        <w:rPr>
          <w:rFonts w:ascii="Times New Roman" w:hAnsi="Times New Roman" w:cs="Times New Roman"/>
          <w:i w:val="0"/>
          <w:color w:val="auto"/>
          <w:sz w:val="24"/>
          <w:szCs w:val="24"/>
        </w:rPr>
        <w:t>Directiva Europea 2001/42/CE</w:t>
      </w:r>
      <w:bookmarkEnd w:id="2"/>
    </w:p>
    <w:p w:rsidR="00363905" w:rsidRPr="002B73E7" w:rsidRDefault="00522DE7" w:rsidP="00363905">
      <w:pPr>
        <w:autoSpaceDE w:val="0"/>
        <w:autoSpaceDN w:val="0"/>
        <w:adjustRightInd w:val="0"/>
        <w:spacing w:after="240" w:line="360" w:lineRule="auto"/>
        <w:ind w:firstLine="709"/>
        <w:jc w:val="both"/>
        <w:rPr>
          <w:rFonts w:ascii="Times New Roman" w:hAnsi="Times New Roman"/>
          <w:sz w:val="24"/>
          <w:szCs w:val="24"/>
        </w:rPr>
      </w:pPr>
      <w:r w:rsidRPr="002B73E7">
        <w:rPr>
          <w:rFonts w:ascii="Times New Roman" w:hAnsi="Times New Roman"/>
          <w:sz w:val="24"/>
          <w:szCs w:val="24"/>
        </w:rPr>
        <w:t xml:space="preserve">Directiva 2001/42/CE (conocida como la Directiva EAE), tiene como objetivo introducir </w:t>
      </w:r>
      <w:r w:rsidR="00F62164" w:rsidRPr="002B73E7">
        <w:rPr>
          <w:rFonts w:ascii="Times New Roman" w:hAnsi="Times New Roman"/>
          <w:sz w:val="24"/>
          <w:szCs w:val="24"/>
        </w:rPr>
        <w:t>un elevado nivel de protección ambiental, contribuir para la integración de las consideraciones ambientales en la preparación y aprobación de planes y programas y promover un desarrollo sustentable</w:t>
      </w:r>
      <w:r w:rsidRPr="002B73E7">
        <w:rPr>
          <w:rFonts w:ascii="Times New Roman" w:hAnsi="Times New Roman"/>
          <w:sz w:val="24"/>
          <w:szCs w:val="24"/>
        </w:rPr>
        <w:t xml:space="preserve">. Esto típicamente se aplica a planes regionales y locales, de desarrollo, de transportes y de residuos, en el seno de la Unión Europea. </w:t>
      </w:r>
    </w:p>
    <w:p w:rsidR="00522DE7" w:rsidRPr="002B73E7" w:rsidRDefault="00522DE7"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Algunos planes de finanzas y presupuestarios o de defensa civil están exentos por la Directiva EAE, que se aplica tan solo a aquellos planes que la ley prevé, lo cual excluye interesadamente planes y programas de los gobiernos centrales, dado su carácter "voluntario", mientras que los gobiernos locales y regionales son normalmente requeridos a realizarlas. </w:t>
      </w:r>
    </w:p>
    <w:p w:rsidR="00363905" w:rsidRPr="002B73E7" w:rsidRDefault="00363905" w:rsidP="00363905">
      <w:pPr>
        <w:autoSpaceDE w:val="0"/>
        <w:autoSpaceDN w:val="0"/>
        <w:adjustRightInd w:val="0"/>
        <w:spacing w:after="0" w:line="360" w:lineRule="auto"/>
        <w:ind w:firstLine="709"/>
        <w:jc w:val="both"/>
        <w:rPr>
          <w:rFonts w:ascii="Times New Roman" w:hAnsi="Times New Roman"/>
          <w:sz w:val="24"/>
          <w:szCs w:val="24"/>
        </w:rPr>
      </w:pPr>
    </w:p>
    <w:p w:rsidR="00522DE7" w:rsidRPr="002B73E7" w:rsidRDefault="00522DE7" w:rsidP="00363905">
      <w:pPr>
        <w:pStyle w:val="Ttulo4"/>
        <w:spacing w:before="0" w:after="240" w:line="360" w:lineRule="auto"/>
        <w:rPr>
          <w:rFonts w:ascii="Times New Roman" w:hAnsi="Times New Roman" w:cs="Times New Roman"/>
          <w:i w:val="0"/>
          <w:color w:val="auto"/>
          <w:sz w:val="24"/>
          <w:szCs w:val="24"/>
        </w:rPr>
      </w:pPr>
      <w:bookmarkStart w:id="3" w:name="_Toc452683845"/>
      <w:r w:rsidRPr="002B73E7">
        <w:rPr>
          <w:rFonts w:ascii="Times New Roman" w:hAnsi="Times New Roman" w:cs="Times New Roman"/>
          <w:i w:val="0"/>
          <w:color w:val="auto"/>
          <w:sz w:val="24"/>
          <w:szCs w:val="24"/>
        </w:rPr>
        <w:t>Protocolo de la EAE (UNECE, 2003)</w:t>
      </w:r>
      <w:bookmarkEnd w:id="3"/>
    </w:p>
    <w:p w:rsidR="000C2355" w:rsidRPr="002B73E7" w:rsidRDefault="00522DE7" w:rsidP="00363905">
      <w:pPr>
        <w:autoSpaceDE w:val="0"/>
        <w:autoSpaceDN w:val="0"/>
        <w:adjustRightInd w:val="0"/>
        <w:spacing w:after="240" w:line="360" w:lineRule="auto"/>
        <w:ind w:firstLine="709"/>
        <w:jc w:val="both"/>
        <w:rPr>
          <w:rFonts w:ascii="Times New Roman" w:hAnsi="Times New Roman"/>
          <w:sz w:val="24"/>
          <w:szCs w:val="24"/>
        </w:rPr>
      </w:pPr>
      <w:r w:rsidRPr="002B73E7">
        <w:rPr>
          <w:rFonts w:ascii="Times New Roman" w:hAnsi="Times New Roman"/>
          <w:sz w:val="24"/>
          <w:szCs w:val="24"/>
        </w:rPr>
        <w:t>El Protocolo de EAE de la Comisión Económica para Europa de las Naciones Unidas (UNECE</w:t>
      </w:r>
      <w:r w:rsidR="000C2355" w:rsidRPr="002B73E7">
        <w:rPr>
          <w:rFonts w:ascii="Times New Roman" w:hAnsi="Times New Roman"/>
          <w:sz w:val="24"/>
          <w:szCs w:val="24"/>
        </w:rPr>
        <w:t>), lo que se intenta con este Protocolo es promover el Desarrollo Sostenible sobre la base de la Agenda 21, los principios de la Cumbre de Desarrollo Sostenible celebrada en Johannesburgo (2002) y los resultados de la Tercera Conferencia Ministerial de Medio Ambiente y Salud que tuvo lugar en 1999 en Londres. Asimismo, las partes involucradas en este Protocolo recalcan la importancia de fomentar la participación pública en la estrategia de evaluación ambiental, en sintonía con la Convención de Aarhus, se basa en cinco objetivos principales:</w:t>
      </w:r>
    </w:p>
    <w:p w:rsidR="000C2355" w:rsidRPr="002B73E7" w:rsidRDefault="000C2355" w:rsidP="000C2355">
      <w:pPr>
        <w:pStyle w:val="Prrafodelista"/>
        <w:numPr>
          <w:ilvl w:val="0"/>
          <w:numId w:val="17"/>
        </w:numPr>
        <w:autoSpaceDE w:val="0"/>
        <w:autoSpaceDN w:val="0"/>
        <w:adjustRightInd w:val="0"/>
        <w:spacing w:after="0" w:line="360" w:lineRule="auto"/>
        <w:jc w:val="both"/>
        <w:rPr>
          <w:rFonts w:ascii="Times New Roman" w:hAnsi="Times New Roman"/>
          <w:sz w:val="24"/>
          <w:szCs w:val="24"/>
        </w:rPr>
      </w:pPr>
      <w:r w:rsidRPr="002B73E7">
        <w:rPr>
          <w:rFonts w:ascii="Times New Roman" w:hAnsi="Times New Roman"/>
          <w:sz w:val="24"/>
          <w:szCs w:val="24"/>
        </w:rPr>
        <w:lastRenderedPageBreak/>
        <w:t>Asegurar que las cuestiones ambientales, incluida la salud, sean tomadas en cuenta en la elaboración de planes y programas.</w:t>
      </w:r>
    </w:p>
    <w:p w:rsidR="000C2355" w:rsidRPr="002B73E7" w:rsidRDefault="000C2355" w:rsidP="000C2355">
      <w:pPr>
        <w:pStyle w:val="Prrafodelista"/>
        <w:numPr>
          <w:ilvl w:val="0"/>
          <w:numId w:val="17"/>
        </w:numPr>
        <w:autoSpaceDE w:val="0"/>
        <w:autoSpaceDN w:val="0"/>
        <w:adjustRightInd w:val="0"/>
        <w:spacing w:after="0" w:line="360" w:lineRule="auto"/>
        <w:jc w:val="both"/>
        <w:rPr>
          <w:rFonts w:ascii="Times New Roman" w:hAnsi="Times New Roman"/>
          <w:sz w:val="24"/>
          <w:szCs w:val="24"/>
        </w:rPr>
      </w:pPr>
      <w:r w:rsidRPr="002B73E7">
        <w:rPr>
          <w:rFonts w:ascii="Times New Roman" w:hAnsi="Times New Roman"/>
          <w:sz w:val="24"/>
          <w:szCs w:val="24"/>
        </w:rPr>
        <w:t>Contribuir a la consideración de las preocupaciones ambientales, incluida la salud, en la elaboración de políticas y legislación.</w:t>
      </w:r>
    </w:p>
    <w:p w:rsidR="000C2355" w:rsidRPr="002B73E7" w:rsidRDefault="000C2355" w:rsidP="000C2355">
      <w:pPr>
        <w:pStyle w:val="Prrafodelista"/>
        <w:numPr>
          <w:ilvl w:val="0"/>
          <w:numId w:val="17"/>
        </w:numPr>
        <w:autoSpaceDE w:val="0"/>
        <w:autoSpaceDN w:val="0"/>
        <w:adjustRightInd w:val="0"/>
        <w:spacing w:after="0" w:line="360" w:lineRule="auto"/>
        <w:jc w:val="both"/>
        <w:rPr>
          <w:rFonts w:ascii="Times New Roman" w:hAnsi="Times New Roman"/>
          <w:sz w:val="24"/>
          <w:szCs w:val="24"/>
        </w:rPr>
      </w:pPr>
      <w:r w:rsidRPr="002B73E7">
        <w:rPr>
          <w:rFonts w:ascii="Times New Roman" w:hAnsi="Times New Roman"/>
          <w:sz w:val="24"/>
          <w:szCs w:val="24"/>
        </w:rPr>
        <w:t>Establecer procedimientos claros, transparentes y eficaces para la evaluación ambiental estratégica.</w:t>
      </w:r>
    </w:p>
    <w:p w:rsidR="000C2355" w:rsidRPr="002B73E7" w:rsidRDefault="000C2355" w:rsidP="000C2355">
      <w:pPr>
        <w:pStyle w:val="Prrafodelista"/>
        <w:numPr>
          <w:ilvl w:val="0"/>
          <w:numId w:val="17"/>
        </w:numPr>
        <w:autoSpaceDE w:val="0"/>
        <w:autoSpaceDN w:val="0"/>
        <w:adjustRightInd w:val="0"/>
        <w:spacing w:after="0" w:line="360" w:lineRule="auto"/>
        <w:jc w:val="both"/>
        <w:rPr>
          <w:rFonts w:ascii="Times New Roman" w:hAnsi="Times New Roman"/>
          <w:sz w:val="24"/>
          <w:szCs w:val="24"/>
        </w:rPr>
      </w:pPr>
      <w:r w:rsidRPr="002B73E7">
        <w:rPr>
          <w:rFonts w:ascii="Times New Roman" w:hAnsi="Times New Roman"/>
          <w:sz w:val="24"/>
          <w:szCs w:val="24"/>
        </w:rPr>
        <w:t>Posibilitar la participación del público en la evaluación ambiental estratégica.</w:t>
      </w:r>
    </w:p>
    <w:p w:rsidR="00522DE7" w:rsidRPr="002B73E7" w:rsidRDefault="000C2355" w:rsidP="00522DE7">
      <w:pPr>
        <w:pStyle w:val="Prrafodelista"/>
        <w:numPr>
          <w:ilvl w:val="0"/>
          <w:numId w:val="17"/>
        </w:numPr>
        <w:autoSpaceDE w:val="0"/>
        <w:autoSpaceDN w:val="0"/>
        <w:adjustRightInd w:val="0"/>
        <w:spacing w:before="240" w:line="360" w:lineRule="auto"/>
        <w:jc w:val="both"/>
        <w:rPr>
          <w:rFonts w:ascii="Times New Roman" w:hAnsi="Times New Roman"/>
          <w:sz w:val="24"/>
          <w:szCs w:val="24"/>
        </w:rPr>
      </w:pPr>
      <w:r w:rsidRPr="002B73E7">
        <w:rPr>
          <w:rFonts w:ascii="Times New Roman" w:hAnsi="Times New Roman"/>
          <w:sz w:val="24"/>
          <w:szCs w:val="24"/>
        </w:rPr>
        <w:t>Integrar las consideraciones ambientales, incluida la salud, en las medidas e instrumentos destinados a promover el desarrollo sostenible.</w:t>
      </w:r>
    </w:p>
    <w:p w:rsidR="00522DE7" w:rsidRPr="002B73E7" w:rsidRDefault="00522DE7" w:rsidP="009E04BF">
      <w:pPr>
        <w:pStyle w:val="Ttulo4"/>
        <w:spacing w:before="240" w:after="200" w:line="360" w:lineRule="auto"/>
        <w:rPr>
          <w:rFonts w:ascii="Times New Roman" w:hAnsi="Times New Roman" w:cs="Times New Roman"/>
          <w:i w:val="0"/>
          <w:color w:val="auto"/>
          <w:sz w:val="24"/>
          <w:szCs w:val="24"/>
        </w:rPr>
      </w:pPr>
      <w:bookmarkStart w:id="4" w:name="_Toc452683846"/>
      <w:r w:rsidRPr="002B73E7">
        <w:rPr>
          <w:rFonts w:ascii="Times New Roman" w:hAnsi="Times New Roman" w:cs="Times New Roman"/>
          <w:i w:val="0"/>
          <w:color w:val="auto"/>
          <w:sz w:val="24"/>
          <w:szCs w:val="24"/>
        </w:rPr>
        <w:t>España - Ley 21/2013</w:t>
      </w:r>
      <w:bookmarkEnd w:id="4"/>
    </w:p>
    <w:p w:rsidR="00522DE7" w:rsidRPr="002B73E7" w:rsidRDefault="00522DE7" w:rsidP="00363905">
      <w:pPr>
        <w:pStyle w:val="parrafo"/>
        <w:spacing w:before="240" w:beforeAutospacing="0" w:after="0" w:afterAutospacing="0" w:line="360" w:lineRule="auto"/>
        <w:ind w:firstLine="709"/>
        <w:jc w:val="both"/>
      </w:pPr>
      <w:r w:rsidRPr="002B73E7">
        <w:t>Esta ley establece las bases que deben regir la evaluación ambiental de los planes, programas y proyectos que puedan tener efectos significativos sobre el medio ambiente, garantizando en todo el territorio del Estado un elevado nivel de protección ambiental, con el fin de promover un desarrollo sostenible, mediante:</w:t>
      </w:r>
    </w:p>
    <w:p w:rsidR="00522DE7" w:rsidRPr="002B73E7" w:rsidRDefault="00522DE7" w:rsidP="00522DE7">
      <w:pPr>
        <w:pStyle w:val="parrafo2"/>
        <w:spacing w:before="0" w:beforeAutospacing="0" w:after="0" w:afterAutospacing="0" w:line="360" w:lineRule="auto"/>
        <w:jc w:val="both"/>
      </w:pPr>
      <w:r w:rsidRPr="002B73E7">
        <w:t>a) La integración de los aspectos medioambientales en la elaboración y en la adopción, aprobación o autorización de los planes, programas y proyectos;</w:t>
      </w:r>
    </w:p>
    <w:p w:rsidR="00522DE7" w:rsidRPr="002B73E7" w:rsidRDefault="00522DE7" w:rsidP="00522DE7">
      <w:pPr>
        <w:pStyle w:val="parrafo"/>
        <w:spacing w:before="0" w:beforeAutospacing="0" w:after="0" w:afterAutospacing="0" w:line="360" w:lineRule="auto"/>
        <w:jc w:val="both"/>
      </w:pPr>
      <w:r w:rsidRPr="002B73E7">
        <w:t>b) el análisis y la selección de las alternativas que resulten ambientalmente viables;</w:t>
      </w:r>
    </w:p>
    <w:p w:rsidR="00522DE7" w:rsidRPr="002B73E7" w:rsidRDefault="00522DE7" w:rsidP="00522DE7">
      <w:pPr>
        <w:pStyle w:val="parrafo"/>
        <w:spacing w:before="0" w:beforeAutospacing="0" w:after="0" w:afterAutospacing="0" w:line="360" w:lineRule="auto"/>
        <w:jc w:val="both"/>
      </w:pPr>
      <w:r w:rsidRPr="002B73E7">
        <w:t>c) el establecimiento de las medidas que permitan prevenir, corregir y, en su caso, compensar los efectos adversos sobre el medio ambiente;</w:t>
      </w:r>
    </w:p>
    <w:p w:rsidR="00363905" w:rsidRPr="002B73E7" w:rsidRDefault="00522DE7" w:rsidP="00363905">
      <w:pPr>
        <w:pStyle w:val="parrafo"/>
        <w:spacing w:before="0" w:beforeAutospacing="0" w:after="0" w:afterAutospacing="0" w:line="360" w:lineRule="auto"/>
        <w:jc w:val="both"/>
      </w:pPr>
      <w:r w:rsidRPr="002B73E7">
        <w:t>d) el establecimiento de las medidas de vigilancia, seguimiento y sanción necesarias para cumplir con las finalidades de esta ley.</w:t>
      </w:r>
    </w:p>
    <w:p w:rsidR="00522DE7" w:rsidRPr="002B73E7" w:rsidRDefault="009B2DCB" w:rsidP="00363905">
      <w:pPr>
        <w:pStyle w:val="parrafo"/>
        <w:spacing w:before="0" w:beforeAutospacing="0" w:after="0" w:afterAutospacing="0" w:line="360" w:lineRule="auto"/>
        <w:ind w:firstLine="709"/>
        <w:jc w:val="both"/>
      </w:pPr>
      <w:r w:rsidRPr="002B73E7">
        <w:t>Además</w:t>
      </w:r>
      <w:r w:rsidR="00522DE7" w:rsidRPr="002B73E7">
        <w:t>, esta ley establece los principios que informarán el procedimiento de evaluación ambiental de los planes, programas y proyectos que puedan tener efectos significativos sobre el medio ambiente, así como el régimen de cooperación entre la Administración General del Estado y las comunidades autónomas a través de la Conferencia Sectorial de Medio Ambiente.</w:t>
      </w:r>
    </w:p>
    <w:p w:rsidR="00522DE7" w:rsidRPr="002B73E7" w:rsidRDefault="00522DE7" w:rsidP="009E04BF">
      <w:pPr>
        <w:pStyle w:val="Ttulo3"/>
        <w:numPr>
          <w:ilvl w:val="0"/>
          <w:numId w:val="0"/>
        </w:numPr>
        <w:spacing w:before="240"/>
      </w:pPr>
      <w:bookmarkStart w:id="5" w:name="_Toc452683847"/>
      <w:r w:rsidRPr="002B73E7">
        <w:t>Experiencia en América Latina</w:t>
      </w:r>
      <w:bookmarkEnd w:id="5"/>
    </w:p>
    <w:p w:rsidR="00522DE7" w:rsidRPr="002B73E7" w:rsidRDefault="000C2355" w:rsidP="00363905">
      <w:pPr>
        <w:autoSpaceDE w:val="0"/>
        <w:autoSpaceDN w:val="0"/>
        <w:adjustRightInd w:val="0"/>
        <w:spacing w:line="360" w:lineRule="auto"/>
        <w:ind w:firstLine="709"/>
        <w:jc w:val="both"/>
        <w:rPr>
          <w:rFonts w:ascii="Times New Roman" w:hAnsi="Times New Roman"/>
          <w:sz w:val="24"/>
          <w:szCs w:val="24"/>
        </w:rPr>
      </w:pPr>
      <w:r w:rsidRPr="002B73E7">
        <w:rPr>
          <w:rFonts w:ascii="Times New Roman" w:hAnsi="Times New Roman"/>
          <w:sz w:val="24"/>
          <w:szCs w:val="24"/>
        </w:rPr>
        <w:t>S</w:t>
      </w:r>
      <w:r w:rsidR="00522DE7" w:rsidRPr="002B73E7">
        <w:rPr>
          <w:rFonts w:ascii="Times New Roman" w:hAnsi="Times New Roman"/>
          <w:sz w:val="24"/>
          <w:szCs w:val="24"/>
        </w:rPr>
        <w:t xml:space="preserve">e </w:t>
      </w:r>
      <w:r w:rsidR="00A80B4E" w:rsidRPr="002B73E7">
        <w:rPr>
          <w:rFonts w:ascii="Times New Roman" w:hAnsi="Times New Roman"/>
          <w:sz w:val="24"/>
          <w:szCs w:val="24"/>
        </w:rPr>
        <w:t>realiza</w:t>
      </w:r>
      <w:r w:rsidR="00522DE7" w:rsidRPr="002B73E7">
        <w:rPr>
          <w:rFonts w:ascii="Times New Roman" w:hAnsi="Times New Roman"/>
          <w:sz w:val="24"/>
          <w:szCs w:val="24"/>
        </w:rPr>
        <w:t xml:space="preserve"> una revisión del enfoque dado a la EAE en países seleccionados de Latinoamérica, se consideraron aquellos que establecen requisitos formales de EAE: Chile, Perú, Colombia</w:t>
      </w:r>
      <w:r w:rsidR="00A80B4E" w:rsidRPr="002B73E7">
        <w:rPr>
          <w:rFonts w:ascii="Times New Roman" w:hAnsi="Times New Roman"/>
          <w:sz w:val="24"/>
          <w:szCs w:val="24"/>
        </w:rPr>
        <w:t xml:space="preserve"> y Bolivia</w:t>
      </w:r>
      <w:r w:rsidR="00522DE7" w:rsidRPr="002B73E7">
        <w:rPr>
          <w:rFonts w:ascii="Times New Roman" w:hAnsi="Times New Roman"/>
          <w:sz w:val="24"/>
          <w:szCs w:val="24"/>
        </w:rPr>
        <w:t xml:space="preserve">,  en cada uno de los casos se hace una breve presentación del </w:t>
      </w:r>
      <w:r w:rsidR="00522DE7" w:rsidRPr="002B73E7">
        <w:rPr>
          <w:rFonts w:ascii="Times New Roman" w:hAnsi="Times New Roman"/>
          <w:sz w:val="24"/>
          <w:szCs w:val="24"/>
        </w:rPr>
        <w:lastRenderedPageBreak/>
        <w:t>contexto legal en el que se aplica la EAE, los aspectos básicos de las metodologías utilizadas.</w:t>
      </w:r>
    </w:p>
    <w:p w:rsidR="00522DE7" w:rsidRPr="002B73E7" w:rsidRDefault="00522DE7" w:rsidP="009E04BF">
      <w:pPr>
        <w:pStyle w:val="Ttulo4"/>
        <w:spacing w:line="360" w:lineRule="auto"/>
        <w:rPr>
          <w:rFonts w:ascii="Times New Roman" w:hAnsi="Times New Roman" w:cs="Times New Roman"/>
          <w:i w:val="0"/>
          <w:color w:val="auto"/>
          <w:sz w:val="24"/>
          <w:szCs w:val="24"/>
        </w:rPr>
      </w:pPr>
      <w:bookmarkStart w:id="6" w:name="_Toc448748235"/>
      <w:bookmarkStart w:id="7" w:name="_Toc452683848"/>
      <w:r w:rsidRPr="002B73E7">
        <w:rPr>
          <w:rFonts w:ascii="Times New Roman" w:hAnsi="Times New Roman" w:cs="Times New Roman"/>
          <w:i w:val="0"/>
          <w:color w:val="auto"/>
          <w:sz w:val="24"/>
          <w:szCs w:val="24"/>
        </w:rPr>
        <w:t>EAE en Chile</w:t>
      </w:r>
      <w:bookmarkEnd w:id="6"/>
      <w:bookmarkEnd w:id="7"/>
    </w:p>
    <w:p w:rsidR="00363905" w:rsidRPr="002B73E7" w:rsidRDefault="00522DE7" w:rsidP="00363905">
      <w:pPr>
        <w:spacing w:after="0" w:line="360" w:lineRule="auto"/>
        <w:ind w:firstLine="709"/>
        <w:jc w:val="both"/>
        <w:rPr>
          <w:rFonts w:ascii="Times New Roman" w:hAnsi="Times New Roman"/>
          <w:sz w:val="24"/>
          <w:szCs w:val="24"/>
        </w:rPr>
      </w:pPr>
      <w:r w:rsidRPr="002B73E7">
        <w:rPr>
          <w:rFonts w:ascii="Times New Roman" w:hAnsi="Times New Roman"/>
          <w:sz w:val="24"/>
          <w:szCs w:val="24"/>
        </w:rPr>
        <w:t>La Ley 20.417, promulgada en enero de 2010, establece que la EAE es "el procedimiento realizado por el Ministerio sectorial respectivo, para que se incorporen las consideraciones ambientales del desarrollo sustentable, al proceso de formulación de las políticas y planes de carácter normativo general, que tengan impacto sobre el medio ambiente o la sustentabilidad, de manera que ellas sean integradas en la dictación de la respectiva política y plan, y s</w:t>
      </w:r>
      <w:r w:rsidR="00D3779E" w:rsidRPr="002B73E7">
        <w:rPr>
          <w:rFonts w:ascii="Times New Roman" w:hAnsi="Times New Roman"/>
          <w:sz w:val="24"/>
          <w:szCs w:val="24"/>
        </w:rPr>
        <w:t>us modificaciones sustanciales"</w:t>
      </w:r>
      <w:r w:rsidR="00F86FCF" w:rsidRPr="002B73E7">
        <w:rPr>
          <w:rFonts w:ascii="Times New Roman" w:hAnsi="Times New Roman"/>
          <w:sz w:val="24"/>
          <w:szCs w:val="24"/>
        </w:rPr>
        <w:t xml:space="preserve">, </w:t>
      </w:r>
      <w:r w:rsidR="00A80B4E" w:rsidRPr="002B73E7">
        <w:rPr>
          <w:rFonts w:ascii="Times New Roman" w:hAnsi="Times New Roman"/>
          <w:sz w:val="24"/>
          <w:szCs w:val="24"/>
        </w:rPr>
        <w:t xml:space="preserve"> a pesar de su gran alcance </w:t>
      </w:r>
      <w:r w:rsidR="00F86FCF" w:rsidRPr="002B73E7">
        <w:rPr>
          <w:rFonts w:ascii="Times New Roman" w:hAnsi="Times New Roman"/>
          <w:sz w:val="24"/>
          <w:szCs w:val="24"/>
        </w:rPr>
        <w:t>esta ley actualmente es ejecutada solo para los Instrumentos de Planificación Territorial (IPT).</w:t>
      </w:r>
      <w:bookmarkStart w:id="8" w:name="_Toc452683849"/>
    </w:p>
    <w:p w:rsidR="006618D9" w:rsidRPr="002B73E7" w:rsidRDefault="003E1FFE" w:rsidP="00363905">
      <w:pPr>
        <w:spacing w:after="0" w:line="360" w:lineRule="auto"/>
        <w:ind w:firstLine="709"/>
        <w:jc w:val="both"/>
        <w:rPr>
          <w:rFonts w:ascii="Times New Roman" w:hAnsi="Times New Roman"/>
          <w:sz w:val="24"/>
          <w:szCs w:val="24"/>
        </w:rPr>
      </w:pPr>
      <w:r w:rsidRPr="002B73E7">
        <w:rPr>
          <w:rFonts w:ascii="Times New Roman" w:hAnsi="Times New Roman"/>
          <w:sz w:val="24"/>
          <w:szCs w:val="24"/>
        </w:rPr>
        <w:t>Jiliberto,R et al (</w:t>
      </w:r>
      <w:r w:rsidR="00207EFA" w:rsidRPr="002B73E7">
        <w:rPr>
          <w:rFonts w:ascii="Times New Roman" w:hAnsi="Times New Roman"/>
          <w:sz w:val="24"/>
          <w:szCs w:val="24"/>
        </w:rPr>
        <w:t>2014</w:t>
      </w:r>
      <w:r w:rsidRPr="002B73E7">
        <w:rPr>
          <w:rFonts w:ascii="Times New Roman" w:hAnsi="Times New Roman"/>
          <w:sz w:val="24"/>
          <w:szCs w:val="24"/>
        </w:rPr>
        <w:t xml:space="preserve">) </w:t>
      </w:r>
      <w:r w:rsidR="00207EFA" w:rsidRPr="002B73E7">
        <w:rPr>
          <w:rFonts w:ascii="Times New Roman" w:hAnsi="Times New Roman"/>
          <w:sz w:val="24"/>
          <w:szCs w:val="24"/>
        </w:rPr>
        <w:t>describieron el desempeño de la EAE en sus primeros 3 años de aplicación en un estado crítico</w:t>
      </w:r>
      <w:r w:rsidR="00896835" w:rsidRPr="002B73E7">
        <w:rPr>
          <w:rFonts w:ascii="Times New Roman" w:hAnsi="Times New Roman"/>
          <w:sz w:val="24"/>
          <w:szCs w:val="24"/>
        </w:rPr>
        <w:t xml:space="preserve"> y decepcionante</w:t>
      </w:r>
      <w:r w:rsidR="00207EFA" w:rsidRPr="002B73E7">
        <w:rPr>
          <w:rFonts w:ascii="Times New Roman" w:hAnsi="Times New Roman"/>
          <w:sz w:val="24"/>
          <w:szCs w:val="24"/>
        </w:rPr>
        <w:t xml:space="preserve">, </w:t>
      </w:r>
      <w:r w:rsidR="00896835" w:rsidRPr="002B73E7">
        <w:rPr>
          <w:rFonts w:ascii="Times New Roman" w:hAnsi="Times New Roman"/>
          <w:sz w:val="24"/>
          <w:szCs w:val="24"/>
        </w:rPr>
        <w:t>esto se dio porque  produjo una profunda distorsión en el uso de esta herramienta forzada en buena medida por el</w:t>
      </w:r>
      <w:r w:rsidR="00896835" w:rsidRPr="002B73E7">
        <w:rPr>
          <w:rFonts w:ascii="Times New Roman" w:hAnsi="Times New Roman"/>
          <w:b/>
          <w:i/>
          <w:sz w:val="24"/>
          <w:szCs w:val="24"/>
        </w:rPr>
        <w:t xml:space="preserve"> </w:t>
      </w:r>
      <w:r w:rsidR="00896835" w:rsidRPr="002B73E7">
        <w:rPr>
          <w:rFonts w:ascii="Times New Roman" w:hAnsi="Times New Roman"/>
          <w:sz w:val="24"/>
          <w:szCs w:val="24"/>
        </w:rPr>
        <w:t>modo en que el Ministerio de Medio Ambiente (MMA) ha orientado su implementación.</w:t>
      </w:r>
      <w:r w:rsidR="00896835" w:rsidRPr="002B73E7">
        <w:rPr>
          <w:rFonts w:ascii="Times New Roman" w:hAnsi="Times New Roman"/>
          <w:b/>
          <w:i/>
          <w:sz w:val="24"/>
          <w:szCs w:val="24"/>
        </w:rPr>
        <w:t xml:space="preserve"> </w:t>
      </w:r>
    </w:p>
    <w:p w:rsidR="00896835" w:rsidRPr="002B73E7" w:rsidRDefault="00896835" w:rsidP="00584752">
      <w:pPr>
        <w:spacing w:line="360" w:lineRule="auto"/>
        <w:jc w:val="both"/>
        <w:rPr>
          <w:rFonts w:ascii="Times New Roman" w:hAnsi="Times New Roman"/>
          <w:sz w:val="24"/>
          <w:szCs w:val="24"/>
        </w:rPr>
      </w:pPr>
      <w:r w:rsidRPr="002B73E7">
        <w:rPr>
          <w:rFonts w:ascii="Times New Roman" w:hAnsi="Times New Roman"/>
          <w:sz w:val="24"/>
          <w:szCs w:val="24"/>
        </w:rPr>
        <w:t xml:space="preserve">En la actualidad Chile implementa la EAE con mayor claridad y con el único objetivo de contar con una herramienta de gestión </w:t>
      </w:r>
      <w:r w:rsidR="00591E22" w:rsidRPr="002B73E7">
        <w:rPr>
          <w:rFonts w:ascii="Times New Roman" w:hAnsi="Times New Roman"/>
          <w:sz w:val="24"/>
          <w:szCs w:val="24"/>
        </w:rPr>
        <w:t xml:space="preserve">ambiental que sea capaz de </w:t>
      </w:r>
      <w:r w:rsidRPr="002B73E7">
        <w:rPr>
          <w:rFonts w:ascii="Times New Roman" w:hAnsi="Times New Roman"/>
          <w:sz w:val="24"/>
          <w:szCs w:val="24"/>
        </w:rPr>
        <w:t xml:space="preserve">capacidad para </w:t>
      </w:r>
      <w:r w:rsidR="00591E22" w:rsidRPr="002B73E7">
        <w:rPr>
          <w:rFonts w:ascii="Times New Roman" w:hAnsi="Times New Roman"/>
          <w:sz w:val="24"/>
          <w:szCs w:val="24"/>
        </w:rPr>
        <w:t xml:space="preserve">procesar </w:t>
      </w:r>
      <w:r w:rsidRPr="002B73E7">
        <w:rPr>
          <w:rFonts w:ascii="Times New Roman" w:hAnsi="Times New Roman"/>
          <w:sz w:val="24"/>
          <w:szCs w:val="24"/>
        </w:rPr>
        <w:t xml:space="preserve">ambientalmente las decisiones estratégicas </w:t>
      </w:r>
      <w:r w:rsidR="00591E22" w:rsidRPr="002B73E7">
        <w:rPr>
          <w:rFonts w:ascii="Times New Roman" w:hAnsi="Times New Roman"/>
          <w:sz w:val="24"/>
          <w:szCs w:val="24"/>
        </w:rPr>
        <w:t xml:space="preserve">que se dan por parte de las instituciones públicas referentes a las </w:t>
      </w:r>
      <w:r w:rsidRPr="002B73E7">
        <w:rPr>
          <w:rFonts w:ascii="Times New Roman" w:hAnsi="Times New Roman"/>
          <w:sz w:val="24"/>
          <w:szCs w:val="24"/>
        </w:rPr>
        <w:t xml:space="preserve">políticas y los planes.  </w:t>
      </w:r>
    </w:p>
    <w:p w:rsidR="00522DE7" w:rsidRPr="002B73E7" w:rsidRDefault="00522DE7" w:rsidP="009E04BF">
      <w:pPr>
        <w:pStyle w:val="Ttulo4"/>
        <w:spacing w:line="360" w:lineRule="auto"/>
        <w:rPr>
          <w:rFonts w:ascii="Times New Roman" w:hAnsi="Times New Roman" w:cs="Times New Roman"/>
          <w:i w:val="0"/>
          <w:color w:val="auto"/>
          <w:sz w:val="24"/>
          <w:szCs w:val="24"/>
        </w:rPr>
      </w:pPr>
      <w:r w:rsidRPr="002B73E7">
        <w:rPr>
          <w:rFonts w:ascii="Times New Roman" w:hAnsi="Times New Roman" w:cs="Times New Roman"/>
          <w:i w:val="0"/>
          <w:color w:val="auto"/>
          <w:sz w:val="24"/>
          <w:szCs w:val="24"/>
        </w:rPr>
        <w:t>EAE en Bolivia</w:t>
      </w:r>
      <w:bookmarkEnd w:id="8"/>
    </w:p>
    <w:p w:rsidR="00363905" w:rsidRPr="002B73E7" w:rsidRDefault="00522DE7" w:rsidP="00363905">
      <w:pPr>
        <w:spacing w:after="0" w:line="360" w:lineRule="auto"/>
        <w:ind w:firstLine="709"/>
        <w:jc w:val="both"/>
        <w:rPr>
          <w:rFonts w:ascii="Times New Roman" w:hAnsi="Times New Roman"/>
          <w:sz w:val="24"/>
          <w:szCs w:val="24"/>
          <w:lang w:val="es-BO" w:eastAsia="es-BO"/>
        </w:rPr>
      </w:pPr>
      <w:r w:rsidRPr="002B73E7">
        <w:rPr>
          <w:rFonts w:ascii="Times New Roman" w:hAnsi="Times New Roman"/>
          <w:sz w:val="24"/>
          <w:szCs w:val="24"/>
        </w:rPr>
        <w:t>Se estableció la EAE en 1995 a través de dos reglamentos de la Ley Nº 1333  del Medio Ambiente</w:t>
      </w:r>
      <w:r w:rsidR="00987104" w:rsidRPr="002B73E7">
        <w:rPr>
          <w:rFonts w:ascii="Times New Roman" w:hAnsi="Times New Roman"/>
          <w:sz w:val="24"/>
          <w:szCs w:val="24"/>
        </w:rPr>
        <w:t xml:space="preserve">: </w:t>
      </w:r>
      <w:r w:rsidR="00987104" w:rsidRPr="002B73E7">
        <w:rPr>
          <w:rFonts w:ascii="Times New Roman" w:hAnsi="Times New Roman"/>
          <w:sz w:val="24"/>
          <w:szCs w:val="24"/>
          <w:lang w:val="es-BO" w:eastAsia="es-BO"/>
        </w:rPr>
        <w:t>Establece los principios sobre medio ambiente en Bolivia y remite a otras normas qu</w:t>
      </w:r>
      <w:bookmarkStart w:id="9" w:name="_Toc452683850"/>
      <w:r w:rsidR="00987104" w:rsidRPr="002B73E7">
        <w:rPr>
          <w:rFonts w:ascii="Times New Roman" w:hAnsi="Times New Roman"/>
          <w:sz w:val="24"/>
          <w:szCs w:val="24"/>
          <w:lang w:val="es-BO" w:eastAsia="es-BO"/>
        </w:rPr>
        <w:t>e tratan específicamente la EAE</w:t>
      </w:r>
      <w:r w:rsidR="00BC4D4E" w:rsidRPr="002B73E7">
        <w:rPr>
          <w:rFonts w:ascii="Times New Roman" w:hAnsi="Times New Roman"/>
          <w:sz w:val="24"/>
          <w:szCs w:val="24"/>
          <w:lang w:val="es-BO" w:eastAsia="es-BO"/>
        </w:rPr>
        <w:t>.</w:t>
      </w:r>
    </w:p>
    <w:p w:rsidR="00363905" w:rsidRPr="002B73E7" w:rsidRDefault="00987104" w:rsidP="00363905">
      <w:pPr>
        <w:spacing w:after="0" w:line="360" w:lineRule="auto"/>
        <w:ind w:firstLine="709"/>
        <w:jc w:val="both"/>
        <w:rPr>
          <w:rFonts w:ascii="Times New Roman" w:hAnsi="Times New Roman"/>
          <w:sz w:val="24"/>
          <w:szCs w:val="24"/>
          <w:lang w:val="es-BO" w:eastAsia="es-BO"/>
        </w:rPr>
      </w:pPr>
      <w:r w:rsidRPr="002B73E7">
        <w:rPr>
          <w:rFonts w:ascii="Times New Roman" w:hAnsi="Times New Roman"/>
          <w:sz w:val="24"/>
          <w:szCs w:val="24"/>
        </w:rPr>
        <w:t>De igual manera el Ministerio de Desarrollo Rural, Agropecuario y Medio Ambiente  y el Viceministerio de Biodiversidad, Recursos Forestales y Medio Ambiente -  Dirección General de Medio Ambiente elaboraron un manual</w:t>
      </w:r>
      <w:r w:rsidR="00BC4D4E" w:rsidRPr="002B73E7">
        <w:rPr>
          <w:rFonts w:ascii="Times New Roman" w:hAnsi="Times New Roman"/>
          <w:sz w:val="24"/>
          <w:szCs w:val="24"/>
        </w:rPr>
        <w:t xml:space="preserve"> en el año 2007</w:t>
      </w:r>
      <w:r w:rsidRPr="002B73E7">
        <w:rPr>
          <w:rFonts w:ascii="Times New Roman" w:hAnsi="Times New Roman"/>
          <w:sz w:val="24"/>
          <w:szCs w:val="24"/>
        </w:rPr>
        <w:t xml:space="preserve"> </w:t>
      </w:r>
      <w:r w:rsidR="00BC4D4E" w:rsidRPr="002B73E7">
        <w:rPr>
          <w:rFonts w:ascii="Times New Roman" w:hAnsi="Times New Roman"/>
          <w:sz w:val="24"/>
          <w:szCs w:val="24"/>
        </w:rPr>
        <w:t xml:space="preserve">que </w:t>
      </w:r>
      <w:r w:rsidRPr="002B73E7">
        <w:rPr>
          <w:rFonts w:ascii="Times New Roman" w:hAnsi="Times New Roman"/>
          <w:sz w:val="24"/>
          <w:szCs w:val="24"/>
        </w:rPr>
        <w:t>está dirigido especialmente a las autoridades competentes del Estado, encargadas de elaborar, gestionar y llevar adelante estrategias y program</w:t>
      </w:r>
      <w:r w:rsidR="00BC4D4E" w:rsidRPr="002B73E7">
        <w:rPr>
          <w:rFonts w:ascii="Times New Roman" w:hAnsi="Times New Roman"/>
          <w:sz w:val="24"/>
          <w:szCs w:val="24"/>
        </w:rPr>
        <w:t>as de desarrollo.</w:t>
      </w:r>
    </w:p>
    <w:p w:rsidR="00BC4D4E" w:rsidRPr="002B73E7" w:rsidRDefault="00BC4D4E" w:rsidP="00282583">
      <w:pPr>
        <w:spacing w:line="360" w:lineRule="auto"/>
        <w:ind w:firstLine="709"/>
        <w:jc w:val="both"/>
        <w:rPr>
          <w:rFonts w:ascii="Times New Roman" w:hAnsi="Times New Roman"/>
          <w:sz w:val="24"/>
          <w:szCs w:val="24"/>
          <w:lang w:val="es-BO" w:eastAsia="es-BO"/>
        </w:rPr>
      </w:pPr>
      <w:r w:rsidRPr="002B73E7">
        <w:rPr>
          <w:rFonts w:ascii="Times New Roman" w:hAnsi="Times New Roman"/>
          <w:sz w:val="24"/>
          <w:szCs w:val="24"/>
        </w:rPr>
        <w:t>Lamentablemente tanto la EAE y el manual elaborado por los ministerios no so</w:t>
      </w:r>
      <w:r w:rsidR="001F47BF" w:rsidRPr="002B73E7">
        <w:rPr>
          <w:rFonts w:ascii="Times New Roman" w:hAnsi="Times New Roman"/>
          <w:sz w:val="24"/>
          <w:szCs w:val="24"/>
        </w:rPr>
        <w:t xml:space="preserve">n utilizados de la forma espera, habiendo mucha deficiencia </w:t>
      </w:r>
    </w:p>
    <w:p w:rsidR="00522DE7" w:rsidRPr="002B73E7" w:rsidRDefault="00522DE7" w:rsidP="00282583">
      <w:pPr>
        <w:spacing w:line="360" w:lineRule="auto"/>
        <w:jc w:val="both"/>
        <w:rPr>
          <w:rFonts w:ascii="Times New Roman" w:hAnsi="Times New Roman"/>
          <w:sz w:val="24"/>
          <w:szCs w:val="24"/>
          <w:lang w:val="es-BO" w:eastAsia="es-BO"/>
        </w:rPr>
      </w:pPr>
      <w:r w:rsidRPr="002B73E7">
        <w:rPr>
          <w:rFonts w:ascii="Times New Roman" w:eastAsia="Times New Roman" w:hAnsi="Times New Roman"/>
          <w:b/>
          <w:sz w:val="24"/>
          <w:szCs w:val="24"/>
          <w:lang w:val="es-EC" w:eastAsia="es-EC"/>
        </w:rPr>
        <w:t>EAE en Perú</w:t>
      </w:r>
      <w:bookmarkEnd w:id="9"/>
    </w:p>
    <w:p w:rsidR="00522DE7" w:rsidRPr="002B73E7" w:rsidRDefault="00A777B1" w:rsidP="00363905">
      <w:pPr>
        <w:spacing w:line="360" w:lineRule="auto"/>
        <w:ind w:firstLine="709"/>
        <w:jc w:val="both"/>
        <w:rPr>
          <w:rFonts w:ascii="Times New Roman" w:eastAsia="Times New Roman" w:hAnsi="Times New Roman"/>
          <w:sz w:val="24"/>
          <w:szCs w:val="24"/>
          <w:lang w:val="es-EC" w:eastAsia="es-EC"/>
        </w:rPr>
      </w:pPr>
      <w:r w:rsidRPr="002B73E7">
        <w:rPr>
          <w:rFonts w:ascii="Times New Roman" w:eastAsia="Times New Roman" w:hAnsi="Times New Roman"/>
          <w:sz w:val="24"/>
          <w:szCs w:val="24"/>
          <w:lang w:val="es-EC" w:eastAsia="es-EC"/>
        </w:rPr>
        <w:lastRenderedPageBreak/>
        <w:t>La</w:t>
      </w:r>
      <w:r w:rsidRPr="002B73E7">
        <w:rPr>
          <w:rFonts w:ascii="Times New Roman" w:hAnsi="Times New Roman"/>
          <w:sz w:val="24"/>
          <w:szCs w:val="24"/>
        </w:rPr>
        <w:t xml:space="preserve"> EAE se incorpora mediante </w:t>
      </w:r>
      <w:r w:rsidRPr="002B73E7">
        <w:rPr>
          <w:rFonts w:ascii="Times New Roman" w:eastAsia="Times New Roman" w:hAnsi="Times New Roman"/>
          <w:sz w:val="24"/>
          <w:szCs w:val="24"/>
          <w:lang w:val="es-EC" w:eastAsia="es-EC"/>
        </w:rPr>
        <w:t xml:space="preserve">Decreto Legislativo Nº 1078 </w:t>
      </w:r>
      <w:r w:rsidRPr="002B73E7">
        <w:rPr>
          <w:rFonts w:ascii="Times New Roman" w:hAnsi="Times New Roman"/>
          <w:sz w:val="24"/>
          <w:szCs w:val="24"/>
        </w:rPr>
        <w:t xml:space="preserve">a la </w:t>
      </w:r>
      <w:r w:rsidR="00522DE7" w:rsidRPr="002B73E7">
        <w:rPr>
          <w:rFonts w:ascii="Times New Roman" w:hAnsi="Times New Roman"/>
          <w:sz w:val="24"/>
          <w:szCs w:val="24"/>
        </w:rPr>
        <w:t>Ley General del Ambi</w:t>
      </w:r>
      <w:r w:rsidRPr="002B73E7">
        <w:rPr>
          <w:rFonts w:ascii="Times New Roman" w:hAnsi="Times New Roman"/>
          <w:sz w:val="24"/>
          <w:szCs w:val="24"/>
        </w:rPr>
        <w:t xml:space="preserve">ente Ley nº 28611 (15-10-2005), estableciendo que las </w:t>
      </w:r>
      <w:r w:rsidRPr="002B73E7">
        <w:rPr>
          <w:rFonts w:ascii="Times New Roman" w:eastAsia="Times New Roman" w:hAnsi="Times New Roman"/>
          <w:sz w:val="24"/>
          <w:szCs w:val="24"/>
          <w:lang w:val="es-EC" w:eastAsia="es-EC"/>
        </w:rPr>
        <w:t xml:space="preserve">EAE sean de carácter  sectorial, regional y local y el </w:t>
      </w:r>
      <w:r w:rsidR="00D47928" w:rsidRPr="002B73E7">
        <w:rPr>
          <w:rFonts w:ascii="Times New Roman" w:eastAsia="Times New Roman" w:hAnsi="Times New Roman"/>
          <w:sz w:val="24"/>
          <w:szCs w:val="24"/>
          <w:lang w:val="es-EC" w:eastAsia="es-EC"/>
        </w:rPr>
        <w:t>Ministerio del Ambiente (MINAM)</w:t>
      </w:r>
      <w:r w:rsidRPr="002B73E7">
        <w:rPr>
          <w:rFonts w:ascii="Times New Roman" w:eastAsia="Times New Roman" w:hAnsi="Times New Roman"/>
          <w:sz w:val="24"/>
          <w:szCs w:val="24"/>
          <w:lang w:val="es-EC" w:eastAsia="es-EC"/>
        </w:rPr>
        <w:t xml:space="preserve"> sea el responsable del informe ambiental y de aprobar la EAE de PPP. Este mismo decreto en su Art.  15.2 señala respecto al seguimiento y control que “el MINAM, a través del OEFA es responsable del seguimiento y supervisión de la  implementación de las medidas establecidas en la EAE”.</w:t>
      </w:r>
      <w:r w:rsidR="00BC4D4E" w:rsidRPr="002B73E7">
        <w:rPr>
          <w:rFonts w:ascii="Times New Roman" w:eastAsia="Times New Roman" w:hAnsi="Times New Roman"/>
          <w:sz w:val="24"/>
          <w:szCs w:val="24"/>
          <w:lang w:val="es-EC" w:eastAsia="es-EC"/>
        </w:rPr>
        <w:t xml:space="preserve"> </w:t>
      </w:r>
      <w:r w:rsidR="00F74E72" w:rsidRPr="002B73E7">
        <w:rPr>
          <w:rFonts w:ascii="Times New Roman" w:eastAsia="Times New Roman" w:hAnsi="Times New Roman"/>
          <w:sz w:val="24"/>
          <w:szCs w:val="24"/>
          <w:lang w:val="es-EC" w:eastAsia="es-EC"/>
        </w:rPr>
        <w:t xml:space="preserve">La EAE es un considerado como uno de los 2 instrumento de Gestión Ambiental de la SEIA, según una sistematización elaborada para el MINAN, se han realizado 10 EAE en proyectos de gran envergadura para el </w:t>
      </w:r>
      <w:r w:rsidR="00323006" w:rsidRPr="002B73E7">
        <w:rPr>
          <w:rFonts w:ascii="Times New Roman" w:eastAsia="Times New Roman" w:hAnsi="Times New Roman"/>
          <w:sz w:val="24"/>
          <w:szCs w:val="24"/>
          <w:lang w:val="es-EC" w:eastAsia="es-EC"/>
        </w:rPr>
        <w:t>país entre los años 2003 – 2012, teniendo una gran acogida su aplicación y entendimiento, de igual manera Perú mantiene sus constante capacitaciones y mejoras en el tema.</w:t>
      </w:r>
    </w:p>
    <w:p w:rsidR="00522DE7" w:rsidRPr="002B73E7" w:rsidRDefault="00522DE7" w:rsidP="009E04BF">
      <w:pPr>
        <w:pStyle w:val="Ttulo4"/>
        <w:spacing w:line="360" w:lineRule="auto"/>
        <w:rPr>
          <w:rFonts w:ascii="Times New Roman" w:hAnsi="Times New Roman" w:cs="Times New Roman"/>
          <w:i w:val="0"/>
          <w:color w:val="auto"/>
          <w:sz w:val="24"/>
          <w:szCs w:val="24"/>
        </w:rPr>
      </w:pPr>
      <w:bookmarkStart w:id="10" w:name="_Toc452683851"/>
      <w:r w:rsidRPr="002B73E7">
        <w:rPr>
          <w:rFonts w:ascii="Times New Roman" w:hAnsi="Times New Roman" w:cs="Times New Roman"/>
          <w:i w:val="0"/>
          <w:color w:val="auto"/>
          <w:sz w:val="24"/>
          <w:szCs w:val="24"/>
        </w:rPr>
        <w:t xml:space="preserve">EAE en Colombia </w:t>
      </w:r>
      <w:bookmarkEnd w:id="10"/>
    </w:p>
    <w:p w:rsidR="00684D9B" w:rsidRPr="002B73E7" w:rsidRDefault="00522DE7" w:rsidP="00363905">
      <w:pPr>
        <w:autoSpaceDE w:val="0"/>
        <w:autoSpaceDN w:val="0"/>
        <w:adjustRightInd w:val="0"/>
        <w:spacing w:line="360" w:lineRule="auto"/>
        <w:ind w:firstLine="709"/>
        <w:jc w:val="both"/>
        <w:rPr>
          <w:rFonts w:ascii="Times New Roman" w:hAnsi="Times New Roman"/>
          <w:color w:val="666666"/>
          <w:sz w:val="24"/>
          <w:szCs w:val="24"/>
          <w:shd w:val="clear" w:color="auto" w:fill="FFFFFF"/>
        </w:rPr>
      </w:pPr>
      <w:r w:rsidRPr="002B73E7">
        <w:rPr>
          <w:rFonts w:ascii="Times New Roman" w:hAnsi="Times New Roman"/>
          <w:sz w:val="24"/>
          <w:szCs w:val="24"/>
        </w:rPr>
        <w:t>En Colombia existe</w:t>
      </w:r>
      <w:r w:rsidR="00594E04" w:rsidRPr="002B73E7">
        <w:rPr>
          <w:rFonts w:ascii="Times New Roman" w:hAnsi="Times New Roman"/>
          <w:sz w:val="24"/>
          <w:szCs w:val="24"/>
        </w:rPr>
        <w:t xml:space="preserve">n documentos conceptuales y metodológicos como guía para la </w:t>
      </w:r>
      <w:r w:rsidR="00684D9B" w:rsidRPr="002B73E7">
        <w:rPr>
          <w:rFonts w:ascii="Times New Roman" w:hAnsi="Times New Roman"/>
          <w:sz w:val="24"/>
          <w:szCs w:val="24"/>
        </w:rPr>
        <w:t>realización</w:t>
      </w:r>
      <w:r w:rsidR="00594E04" w:rsidRPr="002B73E7">
        <w:rPr>
          <w:rFonts w:ascii="Times New Roman" w:hAnsi="Times New Roman"/>
          <w:sz w:val="24"/>
          <w:szCs w:val="24"/>
        </w:rPr>
        <w:t xml:space="preserve"> de una EAE, los cuales se detallan a </w:t>
      </w:r>
      <w:r w:rsidR="00684D9B" w:rsidRPr="002B73E7">
        <w:rPr>
          <w:rFonts w:ascii="Times New Roman" w:hAnsi="Times New Roman"/>
          <w:sz w:val="24"/>
          <w:szCs w:val="24"/>
        </w:rPr>
        <w:t>continuación</w:t>
      </w:r>
      <w:r w:rsidR="00684D9B" w:rsidRPr="002B73E7">
        <w:rPr>
          <w:rFonts w:ascii="Times New Roman" w:hAnsi="Times New Roman"/>
          <w:color w:val="666666"/>
          <w:sz w:val="24"/>
          <w:szCs w:val="24"/>
          <w:shd w:val="clear" w:color="auto" w:fill="FFFFFF"/>
        </w:rPr>
        <w:t>:</w:t>
      </w:r>
    </w:p>
    <w:p w:rsidR="00684D9B" w:rsidRPr="002B73E7" w:rsidRDefault="00250C87" w:rsidP="00684D9B">
      <w:pPr>
        <w:pStyle w:val="Prrafodelista"/>
        <w:numPr>
          <w:ilvl w:val="0"/>
          <w:numId w:val="22"/>
        </w:numPr>
        <w:autoSpaceDE w:val="0"/>
        <w:autoSpaceDN w:val="0"/>
        <w:adjustRightInd w:val="0"/>
        <w:spacing w:line="360" w:lineRule="auto"/>
        <w:jc w:val="both"/>
        <w:rPr>
          <w:rFonts w:ascii="Times New Roman" w:hAnsi="Times New Roman"/>
          <w:sz w:val="24"/>
          <w:szCs w:val="24"/>
        </w:rPr>
      </w:pPr>
      <w:hyperlink r:id="rId10" w:tgtFrame="_blank" w:history="1">
        <w:r w:rsidR="00684D9B" w:rsidRPr="002B73E7">
          <w:rPr>
            <w:rFonts w:ascii="Times New Roman" w:hAnsi="Times New Roman"/>
            <w:sz w:val="24"/>
            <w:szCs w:val="24"/>
          </w:rPr>
          <w:t>Evaluación Ambiental Estratégica de políticas, planes y programas biocombustibles en Colombia.</w:t>
        </w:r>
      </w:hyperlink>
    </w:p>
    <w:p w:rsidR="00684D9B" w:rsidRPr="002B73E7" w:rsidRDefault="00250C87" w:rsidP="00684D9B">
      <w:pPr>
        <w:pStyle w:val="Prrafodelista"/>
        <w:numPr>
          <w:ilvl w:val="0"/>
          <w:numId w:val="22"/>
        </w:numPr>
        <w:autoSpaceDE w:val="0"/>
        <w:autoSpaceDN w:val="0"/>
        <w:adjustRightInd w:val="0"/>
        <w:spacing w:line="360" w:lineRule="auto"/>
        <w:jc w:val="both"/>
        <w:rPr>
          <w:rFonts w:ascii="Times New Roman" w:hAnsi="Times New Roman"/>
          <w:sz w:val="24"/>
          <w:szCs w:val="24"/>
        </w:rPr>
      </w:pPr>
      <w:hyperlink r:id="rId11" w:tgtFrame="_blank" w:history="1">
        <w:r w:rsidR="00684D9B" w:rsidRPr="002B73E7">
          <w:rPr>
            <w:rFonts w:ascii="Times New Roman" w:hAnsi="Times New Roman"/>
            <w:sz w:val="24"/>
            <w:szCs w:val="24"/>
          </w:rPr>
          <w:t>Guía de Evaluación Ambiental Estratégica</w:t>
        </w:r>
      </w:hyperlink>
    </w:p>
    <w:p w:rsidR="00684D9B" w:rsidRPr="002B73E7" w:rsidRDefault="00250C87" w:rsidP="00684D9B">
      <w:pPr>
        <w:pStyle w:val="Prrafodelista"/>
        <w:numPr>
          <w:ilvl w:val="0"/>
          <w:numId w:val="22"/>
        </w:numPr>
        <w:autoSpaceDE w:val="0"/>
        <w:autoSpaceDN w:val="0"/>
        <w:adjustRightInd w:val="0"/>
        <w:spacing w:line="360" w:lineRule="auto"/>
        <w:jc w:val="both"/>
        <w:rPr>
          <w:rFonts w:ascii="Times New Roman" w:hAnsi="Times New Roman"/>
          <w:sz w:val="24"/>
          <w:szCs w:val="24"/>
        </w:rPr>
      </w:pPr>
      <w:hyperlink r:id="rId12" w:tgtFrame="_blank" w:history="1">
        <w:r w:rsidR="00684D9B" w:rsidRPr="002B73E7">
          <w:rPr>
            <w:rFonts w:ascii="Times New Roman" w:hAnsi="Times New Roman"/>
            <w:sz w:val="24"/>
            <w:szCs w:val="24"/>
          </w:rPr>
          <w:t>Documento Conpes 3550</w:t>
        </w:r>
      </w:hyperlink>
    </w:p>
    <w:p w:rsidR="00684D9B" w:rsidRPr="002B73E7" w:rsidRDefault="00250C87" w:rsidP="00684D9B">
      <w:pPr>
        <w:pStyle w:val="Prrafodelista"/>
        <w:numPr>
          <w:ilvl w:val="0"/>
          <w:numId w:val="22"/>
        </w:numPr>
        <w:autoSpaceDE w:val="0"/>
        <w:autoSpaceDN w:val="0"/>
        <w:adjustRightInd w:val="0"/>
        <w:spacing w:line="360" w:lineRule="auto"/>
        <w:jc w:val="both"/>
        <w:rPr>
          <w:rFonts w:ascii="Times New Roman" w:hAnsi="Times New Roman"/>
          <w:sz w:val="24"/>
          <w:szCs w:val="24"/>
        </w:rPr>
      </w:pPr>
      <w:hyperlink r:id="rId13" w:tgtFrame="_blank" w:history="1">
        <w:r w:rsidR="00684D9B" w:rsidRPr="002B73E7">
          <w:rPr>
            <w:rFonts w:ascii="Times New Roman" w:hAnsi="Times New Roman"/>
            <w:sz w:val="24"/>
            <w:szCs w:val="24"/>
          </w:rPr>
          <w:t>Guía de Evaluación Ambiental Estratégica</w:t>
        </w:r>
      </w:hyperlink>
      <w:r w:rsidR="00684D9B" w:rsidRPr="002B73E7">
        <w:rPr>
          <w:rFonts w:ascii="Times New Roman" w:hAnsi="Times New Roman"/>
          <w:sz w:val="24"/>
          <w:szCs w:val="24"/>
        </w:rPr>
        <w:t xml:space="preserve"> de CEPAL. </w:t>
      </w:r>
    </w:p>
    <w:p w:rsidR="00EC6D20" w:rsidRPr="002B73E7" w:rsidRDefault="00684D9B" w:rsidP="00363905">
      <w:pPr>
        <w:autoSpaceDE w:val="0"/>
        <w:autoSpaceDN w:val="0"/>
        <w:adjustRightInd w:val="0"/>
        <w:spacing w:line="360" w:lineRule="auto"/>
        <w:ind w:firstLine="709"/>
        <w:jc w:val="both"/>
        <w:rPr>
          <w:rFonts w:ascii="Times New Roman" w:hAnsi="Times New Roman"/>
          <w:sz w:val="24"/>
          <w:szCs w:val="24"/>
        </w:rPr>
      </w:pPr>
      <w:r w:rsidRPr="002B73E7">
        <w:rPr>
          <w:rFonts w:ascii="Times New Roman" w:hAnsi="Times New Roman"/>
          <w:sz w:val="24"/>
          <w:szCs w:val="24"/>
        </w:rPr>
        <w:t xml:space="preserve">La </w:t>
      </w:r>
      <w:r w:rsidR="00522DE7" w:rsidRPr="002B73E7">
        <w:rPr>
          <w:rFonts w:ascii="Times New Roman" w:hAnsi="Times New Roman"/>
          <w:sz w:val="24"/>
          <w:szCs w:val="24"/>
        </w:rPr>
        <w:t>Guía de Evaluación Ambiental Estratégica, es el resultado de una singular colaboración entre varias entidades públicas, privadas y unive</w:t>
      </w:r>
      <w:r w:rsidR="00601CFA" w:rsidRPr="002B73E7">
        <w:rPr>
          <w:rFonts w:ascii="Times New Roman" w:hAnsi="Times New Roman"/>
          <w:sz w:val="24"/>
          <w:szCs w:val="24"/>
        </w:rPr>
        <w:t>rsitarias de España y Colombia, est</w:t>
      </w:r>
      <w:r w:rsidR="00522DE7" w:rsidRPr="002B73E7">
        <w:rPr>
          <w:rFonts w:ascii="Times New Roman" w:hAnsi="Times New Roman"/>
          <w:sz w:val="24"/>
          <w:szCs w:val="24"/>
        </w:rPr>
        <w:t xml:space="preserve">a guía constituyó un esfuerzo de aplicación de los principios de una evaluación ambiental estratégica orientada a la decisión al contexto normativo </w:t>
      </w:r>
      <w:r w:rsidR="00323006" w:rsidRPr="002B73E7">
        <w:rPr>
          <w:rFonts w:ascii="Times New Roman" w:hAnsi="Times New Roman"/>
          <w:sz w:val="24"/>
          <w:szCs w:val="24"/>
        </w:rPr>
        <w:t xml:space="preserve">de </w:t>
      </w:r>
      <w:r w:rsidR="00522DE7" w:rsidRPr="002B73E7">
        <w:rPr>
          <w:rFonts w:ascii="Times New Roman" w:hAnsi="Times New Roman"/>
          <w:sz w:val="24"/>
          <w:szCs w:val="24"/>
        </w:rPr>
        <w:t>la</w:t>
      </w:r>
      <w:r w:rsidR="00A777B1" w:rsidRPr="002B73E7">
        <w:rPr>
          <w:rFonts w:ascii="Times New Roman" w:hAnsi="Times New Roman"/>
          <w:sz w:val="24"/>
          <w:szCs w:val="24"/>
        </w:rPr>
        <w:t xml:space="preserve"> </w:t>
      </w:r>
      <w:r w:rsidR="00EC6D20" w:rsidRPr="002B73E7">
        <w:rPr>
          <w:rFonts w:ascii="Times New Roman" w:hAnsi="Times New Roman"/>
          <w:sz w:val="24"/>
          <w:szCs w:val="24"/>
        </w:rPr>
        <w:t>Directiva Europea 2001/42/CE, su uso  sido promovida, principalmente, por el Gobierno Nacional, desde entidades como Planeación Nacional, el Consejo Nacional de Política Económica y Social (Conpes), y el Ministerio de Ambiente, Vivienda y Desarrollo Territorial (MAVDT), en la formulación de algunos proyectos sectoriales como el manejo del recurso hídrico, la minería, la interconexión eléctrica, la construcción de vías sobre ecosistemas estratégicos y, más recientemente, en temas urbanos como calidad de vida, há- bitat y salud, relacionados con la contaminación en medios como el hídrico o el atmosférico, entre otros (Piña, 2010).</w:t>
      </w:r>
    </w:p>
    <w:p w:rsidR="007733F4" w:rsidRPr="002B73E7" w:rsidRDefault="002B73E7" w:rsidP="00601CFA">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lastRenderedPageBreak/>
        <w:t>Metodología</w:t>
      </w:r>
    </w:p>
    <w:p w:rsidR="007733F4" w:rsidRDefault="00452CA0" w:rsidP="00363905">
      <w:pPr>
        <w:pStyle w:val="NormalWeb"/>
        <w:spacing w:before="240" w:beforeAutospacing="0" w:after="240" w:afterAutospacing="0" w:line="360" w:lineRule="auto"/>
        <w:ind w:firstLine="709"/>
        <w:jc w:val="both"/>
        <w:rPr>
          <w:rFonts w:eastAsia="Calibri"/>
          <w:lang w:val="es-MX" w:eastAsia="en-US"/>
        </w:rPr>
      </w:pPr>
      <w:r w:rsidRPr="002B73E7">
        <w:rPr>
          <w:rFonts w:eastAsia="Calibri"/>
          <w:lang w:val="es-MX" w:eastAsia="en-US"/>
        </w:rPr>
        <w:t>La metodológica que se ha seguido en este estudio partió de los estudios precedentes en el tema, con el alcance y limitaciones que este ha tenido a lo largo de los años. Se realizó revisión bibliográfica de artículos científicos, libros entre otros. En esta perspectiva se pretende analizar  la experiencia de  investigaciones, consultorías y guías de la  EAE ya realizadas en la Unión Europea, España  y algunos países de Latinoamérica.</w:t>
      </w:r>
    </w:p>
    <w:p w:rsidR="00BD3316" w:rsidRDefault="00BD3316" w:rsidP="00BD3316">
      <w:pPr>
        <w:pStyle w:val="Ttulo2"/>
        <w:rPr>
          <w:rFonts w:ascii="Times New Roman" w:eastAsia="Calibri" w:hAnsi="Times New Roman" w:cs="Times New Roman"/>
          <w:bCs w:val="0"/>
          <w:color w:val="auto"/>
          <w:sz w:val="24"/>
          <w:szCs w:val="24"/>
        </w:rPr>
      </w:pPr>
      <w:bookmarkStart w:id="11" w:name="_Toc452683857"/>
      <w:r w:rsidRPr="00BD3316">
        <w:rPr>
          <w:rFonts w:ascii="Times New Roman" w:eastAsia="Calibri" w:hAnsi="Times New Roman" w:cs="Times New Roman"/>
          <w:bCs w:val="0"/>
          <w:color w:val="auto"/>
          <w:sz w:val="24"/>
          <w:szCs w:val="24"/>
        </w:rPr>
        <w:t>Estrategia de indagación</w:t>
      </w:r>
      <w:bookmarkEnd w:id="11"/>
    </w:p>
    <w:p w:rsidR="00BD3316" w:rsidRPr="00BD3316" w:rsidRDefault="00BD3316" w:rsidP="00BD3316">
      <w:pPr>
        <w:spacing w:before="240" w:line="360" w:lineRule="auto"/>
        <w:ind w:firstLine="709"/>
        <w:jc w:val="both"/>
        <w:rPr>
          <w:rFonts w:ascii="Times New Roman" w:hAnsi="Times New Roman"/>
          <w:sz w:val="24"/>
          <w:szCs w:val="24"/>
        </w:rPr>
      </w:pPr>
      <w:r w:rsidRPr="00BD3316">
        <w:rPr>
          <w:rFonts w:ascii="Times New Roman" w:hAnsi="Times New Roman"/>
          <w:sz w:val="24"/>
          <w:szCs w:val="24"/>
        </w:rPr>
        <w:t>Las estrategias de indagación seguida en este trabajo de fin de máster son la búsqueda, organización y análisis de información, que nos permitió tanto la obtención de los documentos referentes a la EAE´s, así como su sistematización y estructuración,  con el objeto de analizar las principales características del conjunto de documentos.</w:t>
      </w:r>
    </w:p>
    <w:p w:rsidR="00BD3316" w:rsidRPr="00BD3316" w:rsidRDefault="00BD3316" w:rsidP="00BD3316">
      <w:pPr>
        <w:pStyle w:val="Ttulo2"/>
        <w:rPr>
          <w:rFonts w:ascii="Times New Roman" w:eastAsia="Calibri" w:hAnsi="Times New Roman" w:cs="Times New Roman"/>
          <w:bCs w:val="0"/>
          <w:color w:val="auto"/>
          <w:sz w:val="24"/>
          <w:szCs w:val="24"/>
        </w:rPr>
      </w:pPr>
      <w:bookmarkStart w:id="12" w:name="_Toc452683858"/>
      <w:r w:rsidRPr="00BD3316">
        <w:rPr>
          <w:rFonts w:ascii="Times New Roman" w:eastAsia="Calibri" w:hAnsi="Times New Roman" w:cs="Times New Roman"/>
          <w:bCs w:val="0"/>
          <w:color w:val="auto"/>
          <w:sz w:val="24"/>
          <w:szCs w:val="24"/>
        </w:rPr>
        <w:t>Diseño metodológico</w:t>
      </w:r>
      <w:bookmarkEnd w:id="12"/>
    </w:p>
    <w:p w:rsidR="00BD3316" w:rsidRPr="008300D4" w:rsidRDefault="00BD3316" w:rsidP="008300D4">
      <w:pPr>
        <w:spacing w:before="240" w:after="240" w:line="360" w:lineRule="auto"/>
        <w:ind w:firstLine="709"/>
        <w:jc w:val="both"/>
        <w:rPr>
          <w:rFonts w:ascii="Times New Roman" w:hAnsi="Times New Roman"/>
          <w:sz w:val="24"/>
        </w:rPr>
      </w:pPr>
      <w:r w:rsidRPr="008300D4">
        <w:rPr>
          <w:rFonts w:ascii="Times New Roman" w:hAnsi="Times New Roman"/>
          <w:sz w:val="24"/>
        </w:rPr>
        <w:t>De acuerdo a los objetivos planteados en el estudio, la investigación se estructuró   en dos fases principales:</w:t>
      </w:r>
    </w:p>
    <w:p w:rsidR="00BD3316" w:rsidRPr="008300D4" w:rsidRDefault="00BD3316" w:rsidP="008300D4">
      <w:pPr>
        <w:pStyle w:val="Prrafodelista"/>
        <w:numPr>
          <w:ilvl w:val="0"/>
          <w:numId w:val="25"/>
        </w:numPr>
        <w:spacing w:after="240" w:line="360" w:lineRule="auto"/>
        <w:jc w:val="both"/>
        <w:rPr>
          <w:rFonts w:ascii="Times New Roman" w:hAnsi="Times New Roman"/>
          <w:sz w:val="24"/>
        </w:rPr>
      </w:pPr>
      <w:r w:rsidRPr="008300D4">
        <w:rPr>
          <w:rFonts w:ascii="Times New Roman" w:hAnsi="Times New Roman"/>
          <w:sz w:val="24"/>
        </w:rPr>
        <w:t>Recopilar, revisar y analizar bibliografía de las investigaciones, consultorías, guías metodológicas y leyes sobre la EAE en la Unión Europea, España como tal y algunos países de Latinoamérica, y…</w:t>
      </w:r>
    </w:p>
    <w:p w:rsidR="00BD3316" w:rsidRPr="008300D4" w:rsidRDefault="00BD3316" w:rsidP="008300D4">
      <w:pPr>
        <w:pStyle w:val="Prrafodelista"/>
        <w:numPr>
          <w:ilvl w:val="0"/>
          <w:numId w:val="25"/>
        </w:numPr>
        <w:spacing w:after="240" w:line="360" w:lineRule="auto"/>
        <w:jc w:val="both"/>
        <w:rPr>
          <w:rFonts w:ascii="Times New Roman" w:hAnsi="Times New Roman"/>
          <w:sz w:val="24"/>
        </w:rPr>
      </w:pPr>
      <w:r w:rsidRPr="008300D4">
        <w:rPr>
          <w:rFonts w:ascii="Times New Roman" w:hAnsi="Times New Roman"/>
          <w:sz w:val="24"/>
        </w:rPr>
        <w:t>Obtener las mejores prácticas de las metodologías y leyes sobre la EAE, para contribuir con la planificación de Ecuador.</w:t>
      </w:r>
    </w:p>
    <w:p w:rsidR="00BD3316" w:rsidRPr="008300D4" w:rsidRDefault="00BD3316" w:rsidP="008300D4">
      <w:pPr>
        <w:spacing w:after="240" w:line="360" w:lineRule="auto"/>
        <w:jc w:val="both"/>
        <w:rPr>
          <w:rFonts w:ascii="Times New Roman" w:hAnsi="Times New Roman"/>
          <w:b/>
          <w:sz w:val="24"/>
          <w:szCs w:val="24"/>
        </w:rPr>
      </w:pPr>
      <w:r w:rsidRPr="008300D4">
        <w:rPr>
          <w:rFonts w:ascii="Times New Roman" w:hAnsi="Times New Roman"/>
          <w:sz w:val="24"/>
          <w:szCs w:val="24"/>
        </w:rPr>
        <w:t>Una vez identificados los documentos principales, es necesario realizar un análisis de co-citación de autores y de co-ocurrencia, para identificar los frentes de investigación y</w:t>
      </w:r>
      <w:r w:rsidR="008300D4">
        <w:rPr>
          <w:rFonts w:ascii="Times New Roman" w:hAnsi="Times New Roman"/>
          <w:sz w:val="24"/>
          <w:szCs w:val="24"/>
        </w:rPr>
        <w:t xml:space="preserve"> los autores con más citaciones. </w:t>
      </w:r>
      <w:r w:rsidRPr="008300D4">
        <w:rPr>
          <w:rFonts w:ascii="Times New Roman" w:hAnsi="Times New Roman"/>
          <w:sz w:val="24"/>
          <w:szCs w:val="24"/>
        </w:rPr>
        <w:t>También se debe realizar un análisis detallado de los artículos que se identifiquen como directamente relacionados con las ideas más importantes y los aspectos rele</w:t>
      </w:r>
      <w:r w:rsidR="008300D4">
        <w:rPr>
          <w:rFonts w:ascii="Times New Roman" w:hAnsi="Times New Roman"/>
          <w:sz w:val="24"/>
          <w:szCs w:val="24"/>
        </w:rPr>
        <w:t>vantes para el tema de estudio.</w:t>
      </w:r>
    </w:p>
    <w:p w:rsidR="00BD3316" w:rsidRPr="008300D4" w:rsidRDefault="008300D4" w:rsidP="008300D4">
      <w:pPr>
        <w:spacing w:before="240" w:after="240" w:line="360" w:lineRule="auto"/>
        <w:jc w:val="both"/>
        <w:rPr>
          <w:rFonts w:ascii="Times New Roman" w:hAnsi="Times New Roman"/>
          <w:sz w:val="24"/>
        </w:rPr>
      </w:pPr>
      <w:r w:rsidRPr="008300D4">
        <w:rPr>
          <w:rFonts w:ascii="Times New Roman" w:hAnsi="Times New Roman"/>
          <w:sz w:val="24"/>
        </w:rPr>
        <w:t>La metodología planteada permitió realizar de manera organizada y secuencial una de las etapas más importante del proyecto de investigación: "la revisión bibliográfica".</w:t>
      </w:r>
    </w:p>
    <w:p w:rsidR="007733F4" w:rsidRPr="00B3647D" w:rsidRDefault="007733F4" w:rsidP="00B3647D">
      <w:pPr>
        <w:spacing w:after="0" w:line="360" w:lineRule="auto"/>
        <w:rPr>
          <w:rFonts w:ascii="Times New Roman" w:hAnsi="Times New Roman"/>
          <w:b/>
          <w:sz w:val="24"/>
          <w:szCs w:val="24"/>
        </w:rPr>
      </w:pPr>
      <w:r w:rsidRPr="00B3647D">
        <w:rPr>
          <w:rFonts w:ascii="Times New Roman" w:hAnsi="Times New Roman"/>
          <w:b/>
          <w:sz w:val="24"/>
          <w:szCs w:val="24"/>
        </w:rPr>
        <w:t>Resultados y discusión</w:t>
      </w:r>
    </w:p>
    <w:p w:rsidR="00397691" w:rsidRPr="002B73E7" w:rsidRDefault="00397691" w:rsidP="00363905">
      <w:pPr>
        <w:spacing w:before="240" w:after="0" w:line="360" w:lineRule="auto"/>
        <w:ind w:firstLine="709"/>
        <w:jc w:val="both"/>
        <w:rPr>
          <w:rFonts w:ascii="Times New Roman" w:hAnsi="Times New Roman"/>
          <w:sz w:val="24"/>
          <w:szCs w:val="24"/>
        </w:rPr>
      </w:pPr>
      <w:r w:rsidRPr="002B73E7">
        <w:rPr>
          <w:rFonts w:ascii="Times New Roman" w:hAnsi="Times New Roman"/>
          <w:sz w:val="24"/>
          <w:szCs w:val="24"/>
        </w:rPr>
        <w:lastRenderedPageBreak/>
        <w:t>La EAE a escala internacional es una metodología fundada en una  definición estricta, una práctica que gira alrededor de un objetivo, la cual  consiste en someter a los planes, políticas y programas a un análisis compuesto por una serie de pasos que se han ido estandarizando.</w:t>
      </w:r>
    </w:p>
    <w:p w:rsidR="00397691" w:rsidRPr="002B73E7" w:rsidRDefault="00397691" w:rsidP="00363905">
      <w:pPr>
        <w:spacing w:after="0" w:line="360" w:lineRule="auto"/>
        <w:ind w:left="284"/>
        <w:jc w:val="both"/>
        <w:rPr>
          <w:rFonts w:ascii="Times New Roman" w:hAnsi="Times New Roman"/>
          <w:sz w:val="24"/>
          <w:szCs w:val="24"/>
        </w:rPr>
      </w:pPr>
      <w:r w:rsidRPr="002B73E7">
        <w:rPr>
          <w:rFonts w:ascii="Times New Roman" w:hAnsi="Times New Roman"/>
          <w:sz w:val="24"/>
          <w:szCs w:val="24"/>
        </w:rPr>
        <w:t>Este procedimiento estándar es muy similar al seguido en los estudios de impacto ambiental, es decir, cuando se hace una evaluación ambiental estratégica de planes, políticas y programas, se sigue más o menos una cadencia de actividades que se asemejan a los de los estudios de impacto ambiental sin necesidad de que se hallen tan formalizados como éstos. (Therivel y Partidário, 1996; Sadler, 1996).</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La EAE tiene  un papel clave que desempeñar en la forma en que se deben evaluar las propuestas de nuevos desarrollos, políticas,  planes y programas, tanto en los países desarrollados como en los países en vía de desarrollo.</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La nueva estrategia que nos presenta la EAE  no proporciona una solución, pero sí constituyen un instrumento para ayudar al desarrollo y tiene un gran potencial para aquellos que planifican, autorizan y operan proyectos y planes, como instrumento la EAE puede permitir que se llegue a un equilibrio entre el deseo legítimo de lograr crecimiento económico y protección del medio ambiente.</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Para el desarrollo sostenible de Ecuador la estrategia ambiental que se ejecuta actualmente recoge las políticas respectivas vigentes y las experiencias acumuladas en el país, especialmente durante la última década, adecuándolas a las nuevas tendencias sostenibles, el conocimiento y a los dispositivos para la protección ambiental con los que se cuenta en la actualidad. Esta estrategia contiene principios, objetivos y propuestas que guían la gestión del Ministerio del Ambiente como autoridad ambiental nacional y permite coordinar con la gestión estatal específicamente con la SENPLADES y el quehacer de los actores sociales.</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Ecuador cuenta con un marco para implantar políticas públicas y prioridades de desarrollo orientadas en el análisis de contextos político, económico, social, tecnológico, cultural y ambiental y con una normativa para realizar evaluaciones de impacto que miden el grado al que logran cumplir los objetivos de una intervención determinada. </w:t>
      </w:r>
    </w:p>
    <w:p w:rsidR="00363905" w:rsidRPr="002B73E7" w:rsidRDefault="009635EA"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Este marco se basa en e</w:t>
      </w:r>
      <w:r w:rsidR="00397691" w:rsidRPr="002B73E7">
        <w:rPr>
          <w:rFonts w:ascii="Times New Roman" w:hAnsi="Times New Roman"/>
          <w:sz w:val="24"/>
          <w:szCs w:val="24"/>
        </w:rPr>
        <w:t>l Plan Nacional del Buen Vivir y especifica que las mismas se complementan con políticas intersectoriales contenidas en las Agendas Sectoriales de los consejos sectoriales de políticas y con las políticas sectoriales de los ministerios y secretarías de Estado ejecutoras.</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lastRenderedPageBreak/>
        <w:t>La Secretaria Nacional de Planificación (SENPLADES) cuenta con un documento que detalla los procedimientos para realizar estudios de impacto de proyectos y programas, otro que informa y facilita la comprensión sobre la metodología de priorización de proyectos de inversión pública.</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Es trascendental destacar que el Ministerio del Ambiente ha realizado algunos avances en pronunciar un acuerdo nacional para la sustentabilidad económica y ambiental, por ejemplo con la elaboración de un Manual de Buenas Prácticas Ambientales que ha sido socializado a 36 ministerios y a través del cual se ha originado un acercamiento con el  Sector Privado, de la misma manera se ha conformado un comité interinstitucional  que ha diseñado una herramienta para que las empresas calculen y reduzcan su huella ecológica, mediante el cálculo del PIB Verde y la Huella Ecológica.</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Sin embargo, la existencia de estrategias, manuales o de comités no garantiza necesariamente la aplicación sistemática de los mismos en la toma de decisiones sostenibles en los planes, políticas o programas, por lo tanto es necesario un estudio más profundo para corroborar cómo estas políticas se llevan a la práctica y a su vez mejorarlas tomado como ejemplo las buenas prácticas de los países en el cual este tema  se encuentran ya encaminado.</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Una de estas tendencias para adecuación es la aplicación de la metodología de  la EAE, que fundamentalmente proveer herramientas de análisis que permitan identificar y predecir los impactos, efectos o consecuencias ambientales de las decisiones estratégicas. </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La EAE tiene por fin responder a estos retos, aprovechando la experiencia y las “buenas prácticas”  ya establecidas en diferentes países, señalando  las maneras de apoyar la aplicación de la EAE en la formulación y evaluación de las políticas, los planes y los programas de desarrollo. </w:t>
      </w:r>
    </w:p>
    <w:p w:rsidR="00397691"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Muchos practicantes de la EAE han comentado respecto a sus ventajas en varios textos </w:t>
      </w:r>
      <w:r w:rsidR="009255DF" w:rsidRPr="002B73E7">
        <w:rPr>
          <w:rFonts w:ascii="Times New Roman" w:hAnsi="Times New Roman"/>
          <w:sz w:val="24"/>
          <w:szCs w:val="24"/>
        </w:rPr>
        <w:t xml:space="preserve">(Therivel et al, 1992; </w:t>
      </w:r>
      <w:r w:rsidR="00282583" w:rsidRPr="002B73E7">
        <w:rPr>
          <w:rFonts w:ascii="Times New Roman" w:hAnsi="Times New Roman"/>
          <w:sz w:val="24"/>
          <w:szCs w:val="24"/>
        </w:rPr>
        <w:t>Partidario</w:t>
      </w:r>
      <w:r w:rsidR="009255DF" w:rsidRPr="002B73E7">
        <w:rPr>
          <w:rFonts w:ascii="Times New Roman" w:hAnsi="Times New Roman"/>
          <w:sz w:val="24"/>
          <w:szCs w:val="24"/>
        </w:rPr>
        <w:t xml:space="preserve"> y Clark 2000</w:t>
      </w:r>
      <w:r w:rsidRPr="002B73E7">
        <w:rPr>
          <w:rFonts w:ascii="Times New Roman" w:hAnsi="Times New Roman"/>
          <w:sz w:val="24"/>
          <w:szCs w:val="24"/>
        </w:rPr>
        <w:t>), las cuales se detallan a continuación:</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Permite cumplir con lineamientos y políticas gubernamentales – la EAE puede asistir en la focalización de políticas y su puesta en práctica.</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Promueve la responsabilidad hacia el público – incorporando un proceso de consulta pública como parte del desarrollo de la EAE, la confianza pública puede ser realizada en cuanto a cómo las decisiones son tomadas.</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lastRenderedPageBreak/>
        <w:t>Evita errores costosos y oportunidades desaprovechadas – la EAE puede capitalizar sobre experiencias anteriores (qué funciona o no) e identificar opciones que de otra manera pudieron no son obvias.</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Mejora la coordinación gubernamental – a menudo la toma de decisión es fragmentada por varios departamentos y responsabilidades gubernamentales. La EAE puede mejorar la comunicación entre departamentos gubernamentales, identificar oportunidades para la sinergia y evitar áreas de conflicto.</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 xml:space="preserve">Establece reglas claras para proponentes y mejora el proceso de EIA – proponentes buscan reglas claras con respecto a decisiones a nivel de proyecto y buscan entender el marco de referencia superior a nivel de política y planificación en el cual su proyecto es aprobado o no. </w:t>
      </w:r>
    </w:p>
    <w:p w:rsidR="00397691" w:rsidRPr="002B73E7" w:rsidRDefault="00397691" w:rsidP="00397691">
      <w:pPr>
        <w:pStyle w:val="NormalWeb"/>
        <w:numPr>
          <w:ilvl w:val="0"/>
          <w:numId w:val="4"/>
        </w:numPr>
        <w:spacing w:line="360" w:lineRule="auto"/>
        <w:jc w:val="both"/>
        <w:rPr>
          <w:rFonts w:eastAsia="Calibri"/>
          <w:lang w:val="es-MX" w:eastAsia="en-US"/>
        </w:rPr>
      </w:pPr>
      <w:r w:rsidRPr="002B73E7">
        <w:rPr>
          <w:rFonts w:eastAsia="Calibri"/>
          <w:lang w:val="es-MX" w:eastAsia="en-US"/>
        </w:rPr>
        <w:t>Entrega una comprensión mejorada de los efectos acumulativos y alternativas de una amplia gama de proyectos y actividades – aunque los efectos acumulativos pueden ser tratados a nivel de proyectos, es algo ineficaz porque no considera implicaciones superiores de política y planificación. La EAE puede asistir en identificar impactos de nivel macro y alternativas de proyecto.</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Ningún proceso es perfecto y mientras la EAE todavía está en desarrollo y evolución, un número de dificultades se han identificado en su puesta en práctica, particularmente en América del Sur (Alshuwaikhat 2005; Dalal y Sadler 2005; Chaker et al. 2006).</w:t>
      </w:r>
    </w:p>
    <w:p w:rsidR="00363905" w:rsidRPr="002B73E7" w:rsidRDefault="0029696C"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H</w:t>
      </w:r>
      <w:r w:rsidR="002260E7" w:rsidRPr="002B73E7">
        <w:rPr>
          <w:rFonts w:ascii="Times New Roman" w:hAnsi="Times New Roman"/>
          <w:sz w:val="24"/>
          <w:szCs w:val="24"/>
        </w:rPr>
        <w:t>a exi</w:t>
      </w:r>
      <w:r w:rsidRPr="002B73E7">
        <w:rPr>
          <w:rFonts w:ascii="Times New Roman" w:hAnsi="Times New Roman"/>
          <w:sz w:val="24"/>
          <w:szCs w:val="24"/>
        </w:rPr>
        <w:t>stido un pobre uso de la EAE, la</w:t>
      </w:r>
      <w:r w:rsidR="002260E7" w:rsidRPr="002B73E7">
        <w:rPr>
          <w:rFonts w:ascii="Times New Roman" w:hAnsi="Times New Roman"/>
          <w:sz w:val="24"/>
          <w:szCs w:val="24"/>
        </w:rPr>
        <w:t xml:space="preserve">s instituciones financieras como por ejemplo el BID y Banco Mundial </w:t>
      </w:r>
      <w:r w:rsidRPr="002B73E7">
        <w:rPr>
          <w:rFonts w:ascii="Times New Roman" w:hAnsi="Times New Roman"/>
          <w:sz w:val="24"/>
          <w:szCs w:val="24"/>
        </w:rPr>
        <w:t>han impulsado su uso en los proyectos internacionales que realizan</w:t>
      </w:r>
      <w:r w:rsidR="008A671E" w:rsidRPr="002B73E7">
        <w:rPr>
          <w:rFonts w:ascii="Times New Roman" w:hAnsi="Times New Roman"/>
          <w:sz w:val="24"/>
          <w:szCs w:val="24"/>
        </w:rPr>
        <w:t xml:space="preserve">, su bajo nivel compresión y </w:t>
      </w:r>
      <w:r w:rsidRPr="002B73E7">
        <w:rPr>
          <w:rFonts w:ascii="Times New Roman" w:hAnsi="Times New Roman"/>
          <w:sz w:val="24"/>
          <w:szCs w:val="24"/>
        </w:rPr>
        <w:t>la poca capacitación de las personas inmersas en el tema, son las grandes brech</w:t>
      </w:r>
      <w:r w:rsidR="008A671E" w:rsidRPr="002B73E7">
        <w:rPr>
          <w:rFonts w:ascii="Times New Roman" w:hAnsi="Times New Roman"/>
          <w:sz w:val="24"/>
          <w:szCs w:val="24"/>
        </w:rPr>
        <w:t>as que América del Sur enfrenta</w:t>
      </w:r>
      <w:r w:rsidRPr="002B73E7">
        <w:rPr>
          <w:rFonts w:ascii="Times New Roman" w:hAnsi="Times New Roman"/>
          <w:sz w:val="24"/>
          <w:szCs w:val="24"/>
        </w:rPr>
        <w:t>.</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Lamentablemente a la EAE no se le ha permitido profundizar en  el análisis ambiental de los proceso de decisión estratégicos, limitando su  capacidad crítica para incidir en procesos que muestran de forma generalizada serias debilidades metodológica y técnicas que redundan en una distorsionada  consideración de su dimensión ambiental.</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La experiencia de muchos practicantes de la EAE, expresan un porcentaje muy alto de  las debilidades ambientales de políticas, planes y  programas que  no radican en aspectos ambientales de ningún  tipo, sino en procesos de  decisión mal estructurados y de </w:t>
      </w:r>
      <w:r w:rsidRPr="002B73E7">
        <w:rPr>
          <w:rFonts w:ascii="Times New Roman" w:hAnsi="Times New Roman"/>
          <w:sz w:val="24"/>
          <w:szCs w:val="24"/>
        </w:rPr>
        <w:lastRenderedPageBreak/>
        <w:t>baja calidad que hacen imposible una mirada estratégica de la dimensión ambiental del ámbito de política que gestionan.</w:t>
      </w:r>
    </w:p>
    <w:p w:rsidR="00363905"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Para la EAE no es suficiente contar con una buena descripción de la dimensión  ambiental sustantiva de la decisión evaluada, es preciso que disponga de claridad  respecto de los procedimientos y metodologías del proceso de decisión que  condicionan que esa dimensión sustantiva no solo sea incorporada, sino también  entendida. </w:t>
      </w:r>
    </w:p>
    <w:p w:rsidR="001F4EBF"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Se puede  afirmar que los criterios de procedimiento, que cristalizan la dimensión  ambiental procedimental de la EAE, favorecen la inclusión de la dimensión  ambiental sustantiva en la toma de decisión. Un buen ejemplo de articulación de  esta idea está recogido en la Guía de EAE editada por la Comisión Económica para  América Latina y el Caribe de Naciones Unidas </w:t>
      </w:r>
      <w:r w:rsidR="009D7E74" w:rsidRPr="002B73E7">
        <w:rPr>
          <w:rFonts w:ascii="Times New Roman" w:hAnsi="Times New Roman"/>
          <w:sz w:val="24"/>
          <w:szCs w:val="24"/>
        </w:rPr>
        <w:t xml:space="preserve">(Jiliberto, </w:t>
      </w:r>
      <w:r w:rsidRPr="002B73E7">
        <w:rPr>
          <w:rFonts w:ascii="Times New Roman" w:hAnsi="Times New Roman"/>
          <w:sz w:val="24"/>
          <w:szCs w:val="24"/>
        </w:rPr>
        <w:t>2009).</w:t>
      </w:r>
      <w:r w:rsidR="00300B4B" w:rsidRPr="002B73E7">
        <w:rPr>
          <w:rFonts w:ascii="Times New Roman" w:hAnsi="Times New Roman"/>
          <w:sz w:val="24"/>
          <w:szCs w:val="24"/>
        </w:rPr>
        <w:t xml:space="preserve"> </w:t>
      </w:r>
    </w:p>
    <w:p w:rsidR="00397691"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En Ecuador la SENPLADES</w:t>
      </w:r>
      <w:r w:rsidR="00E25F3B" w:rsidRPr="002B73E7">
        <w:rPr>
          <w:rFonts w:ascii="Times New Roman" w:hAnsi="Times New Roman"/>
          <w:sz w:val="24"/>
          <w:szCs w:val="24"/>
        </w:rPr>
        <w:t xml:space="preserve"> (2016</w:t>
      </w:r>
      <w:r w:rsidR="00B5094A" w:rsidRPr="002B73E7">
        <w:rPr>
          <w:rFonts w:ascii="Times New Roman" w:hAnsi="Times New Roman"/>
          <w:sz w:val="24"/>
          <w:szCs w:val="24"/>
        </w:rPr>
        <w:t>a</w:t>
      </w:r>
      <w:r w:rsidR="00E25F3B" w:rsidRPr="002B73E7">
        <w:rPr>
          <w:rFonts w:ascii="Times New Roman" w:hAnsi="Times New Roman"/>
          <w:sz w:val="24"/>
          <w:szCs w:val="24"/>
        </w:rPr>
        <w:t xml:space="preserve">), </w:t>
      </w:r>
      <w:r w:rsidRPr="002B73E7">
        <w:rPr>
          <w:rFonts w:ascii="Times New Roman" w:hAnsi="Times New Roman"/>
          <w:sz w:val="24"/>
          <w:szCs w:val="24"/>
        </w:rPr>
        <w:t xml:space="preserve"> presenta una serie de metodologías aplicables a varios sectores de la gestión pública para orientar al país a decisiones más sostenibles</w:t>
      </w:r>
      <w:r w:rsidR="00E25F3B" w:rsidRPr="002B73E7">
        <w:rPr>
          <w:rFonts w:ascii="Times New Roman" w:hAnsi="Times New Roman"/>
          <w:sz w:val="24"/>
          <w:szCs w:val="24"/>
        </w:rPr>
        <w:t xml:space="preserve"> e integradoras con la sociedad:</w:t>
      </w:r>
    </w:p>
    <w:p w:rsidR="00397691" w:rsidRPr="002B73E7" w:rsidRDefault="00397691" w:rsidP="00397691">
      <w:pPr>
        <w:pStyle w:val="Prrafodelista"/>
        <w:numPr>
          <w:ilvl w:val="0"/>
          <w:numId w:val="6"/>
        </w:numPr>
        <w:spacing w:before="100" w:beforeAutospacing="1" w:after="100" w:afterAutospacing="1" w:line="360" w:lineRule="auto"/>
        <w:jc w:val="both"/>
        <w:rPr>
          <w:rFonts w:ascii="Times New Roman" w:hAnsi="Times New Roman"/>
          <w:b/>
          <w:bCs/>
          <w:sz w:val="24"/>
          <w:szCs w:val="24"/>
        </w:rPr>
      </w:pPr>
      <w:r w:rsidRPr="002B73E7">
        <w:rPr>
          <w:rFonts w:ascii="Times New Roman" w:hAnsi="Times New Roman"/>
          <w:b/>
          <w:bCs/>
          <w:sz w:val="24"/>
          <w:szCs w:val="24"/>
        </w:rPr>
        <w:t>Metodologías de Planificación</w:t>
      </w:r>
    </w:p>
    <w:p w:rsidR="00397691" w:rsidRPr="002B73E7" w:rsidRDefault="00397691" w:rsidP="00397691">
      <w:pPr>
        <w:pStyle w:val="Prrafodelista"/>
        <w:numPr>
          <w:ilvl w:val="0"/>
          <w:numId w:val="6"/>
        </w:numPr>
        <w:spacing w:before="100" w:beforeAutospacing="1" w:after="100" w:afterAutospacing="1" w:line="360" w:lineRule="auto"/>
        <w:jc w:val="both"/>
        <w:rPr>
          <w:rFonts w:ascii="Times New Roman" w:hAnsi="Times New Roman"/>
          <w:b/>
          <w:bCs/>
          <w:sz w:val="24"/>
          <w:szCs w:val="24"/>
        </w:rPr>
      </w:pPr>
      <w:r w:rsidRPr="002B73E7">
        <w:rPr>
          <w:rFonts w:ascii="Times New Roman" w:hAnsi="Times New Roman"/>
          <w:b/>
          <w:bCs/>
          <w:sz w:val="24"/>
          <w:szCs w:val="24"/>
        </w:rPr>
        <w:t>Metodologías de la Inversión Pública</w:t>
      </w:r>
    </w:p>
    <w:p w:rsidR="00B44821" w:rsidRPr="002B73E7" w:rsidRDefault="00397691" w:rsidP="00B44821">
      <w:pPr>
        <w:pStyle w:val="Prrafodelista"/>
        <w:numPr>
          <w:ilvl w:val="0"/>
          <w:numId w:val="6"/>
        </w:numPr>
        <w:spacing w:before="100" w:beforeAutospacing="1" w:after="100" w:afterAutospacing="1" w:line="360" w:lineRule="auto"/>
        <w:jc w:val="both"/>
        <w:rPr>
          <w:rFonts w:ascii="Times New Roman" w:hAnsi="Times New Roman"/>
          <w:b/>
          <w:sz w:val="24"/>
          <w:szCs w:val="24"/>
        </w:rPr>
      </w:pPr>
      <w:r w:rsidRPr="002B73E7">
        <w:rPr>
          <w:rFonts w:ascii="Times New Roman" w:hAnsi="Times New Roman"/>
          <w:b/>
          <w:bCs/>
          <w:sz w:val="24"/>
          <w:szCs w:val="24"/>
        </w:rPr>
        <w:t>Metodologías de Seguimiento y Evaluación</w:t>
      </w:r>
    </w:p>
    <w:p w:rsidR="00B44821" w:rsidRPr="002B73E7" w:rsidRDefault="00B44821" w:rsidP="00B44821">
      <w:pPr>
        <w:spacing w:before="100" w:beforeAutospacing="1" w:after="100" w:afterAutospacing="1" w:line="360" w:lineRule="auto"/>
        <w:jc w:val="both"/>
        <w:rPr>
          <w:rFonts w:ascii="Times New Roman" w:hAnsi="Times New Roman"/>
          <w:sz w:val="24"/>
          <w:szCs w:val="24"/>
        </w:rPr>
      </w:pPr>
      <w:r w:rsidRPr="002B73E7">
        <w:rPr>
          <w:rFonts w:ascii="Times New Roman" w:hAnsi="Times New Roman"/>
          <w:sz w:val="24"/>
          <w:szCs w:val="24"/>
        </w:rPr>
        <w:t>Al analizar el Subsistema de Seguimiento y Evaluación de la Planificación en Ecuador, definido por SENPLADES, encontramos que:</w:t>
      </w:r>
    </w:p>
    <w:p w:rsidR="00397691" w:rsidRPr="002B73E7" w:rsidRDefault="00B44821" w:rsidP="00B44821">
      <w:pPr>
        <w:spacing w:before="100" w:beforeAutospacing="1" w:after="100" w:afterAutospacing="1" w:line="360" w:lineRule="auto"/>
        <w:ind w:left="1440"/>
        <w:jc w:val="both"/>
        <w:rPr>
          <w:rFonts w:ascii="Times New Roman" w:hAnsi="Times New Roman"/>
          <w:b/>
          <w:sz w:val="24"/>
          <w:szCs w:val="24"/>
        </w:rPr>
      </w:pPr>
      <w:r w:rsidRPr="002B73E7">
        <w:rPr>
          <w:rFonts w:ascii="Times New Roman" w:hAnsi="Times New Roman"/>
          <w:sz w:val="24"/>
          <w:szCs w:val="24"/>
        </w:rPr>
        <w:t xml:space="preserve"> L</w:t>
      </w:r>
      <w:r w:rsidR="00397691" w:rsidRPr="002B73E7">
        <w:rPr>
          <w:rFonts w:ascii="Times New Roman" w:hAnsi="Times New Roman"/>
          <w:sz w:val="24"/>
          <w:szCs w:val="24"/>
        </w:rPr>
        <w:t xml:space="preserve">a planificación </w:t>
      </w:r>
      <w:r w:rsidRPr="002B73E7">
        <w:rPr>
          <w:rFonts w:ascii="Times New Roman" w:hAnsi="Times New Roman"/>
          <w:sz w:val="24"/>
          <w:szCs w:val="24"/>
        </w:rPr>
        <w:t xml:space="preserve"> </w:t>
      </w:r>
      <w:r w:rsidR="00397691" w:rsidRPr="002B73E7">
        <w:rPr>
          <w:rFonts w:ascii="Times New Roman" w:hAnsi="Times New Roman"/>
          <w:sz w:val="24"/>
          <w:szCs w:val="24"/>
        </w:rPr>
        <w:t xml:space="preserve">para el desarrollo establece los grandes </w:t>
      </w:r>
      <w:r w:rsidRPr="002B73E7">
        <w:rPr>
          <w:rFonts w:ascii="Times New Roman" w:hAnsi="Times New Roman"/>
          <w:sz w:val="24"/>
          <w:szCs w:val="24"/>
        </w:rPr>
        <w:t xml:space="preserve">   </w:t>
      </w:r>
      <w:r w:rsidR="00397691" w:rsidRPr="002B73E7">
        <w:rPr>
          <w:rFonts w:ascii="Times New Roman" w:hAnsi="Times New Roman"/>
          <w:sz w:val="24"/>
          <w:szCs w:val="24"/>
        </w:rPr>
        <w:t xml:space="preserve">lineamientos de una agenda alternativa  y democrática para un desarrollo sostenible y equitativo, así mismo manifiesta que  la planificación no puede limitarse a la simple enunciación: tiene que cumplirse y, para ello, son indispensables el seguimiento y la evaluación de las acciones públicas, preferiblemente desde una institución que no sea ejecutora, con la finalidad de garantizar la independencia y evitar lo que comúnmente se </w:t>
      </w:r>
      <w:r w:rsidRPr="002B73E7">
        <w:rPr>
          <w:rFonts w:ascii="Times New Roman" w:hAnsi="Times New Roman"/>
          <w:sz w:val="24"/>
          <w:szCs w:val="24"/>
        </w:rPr>
        <w:t>conoce como “ser  juez y parte” (SENPALDES , 2016b, p. 13).</w:t>
      </w:r>
    </w:p>
    <w:p w:rsidR="00363905" w:rsidRPr="002B73E7" w:rsidRDefault="00397691" w:rsidP="00300B4B">
      <w:pPr>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La EAE para el desarrollo sostenible de Ecuador promueve, un nuevo concepto del desarrollo, que se fundamenta en la solidaridad, la participación democrática y el respeto a la vida y sus procesos naturales, y que gestiona la equidad social y el mejoramiento de la </w:t>
      </w:r>
      <w:r w:rsidRPr="002B73E7">
        <w:rPr>
          <w:rFonts w:ascii="Times New Roman" w:hAnsi="Times New Roman"/>
          <w:sz w:val="24"/>
          <w:szCs w:val="24"/>
        </w:rPr>
        <w:lastRenderedPageBreak/>
        <w:t>calidad de vida de toda la población. Son medios fundamentales del uso sostenible de los recursos naturales y el aprovechamiento inteligente de las potencialidades que ofrece cada uno de los ecosistemas que forman parte del territorio ecuatoriano.</w:t>
      </w:r>
    </w:p>
    <w:p w:rsidR="00363905" w:rsidRPr="002B73E7" w:rsidRDefault="00397691" w:rsidP="00363905">
      <w:pPr>
        <w:spacing w:after="0" w:line="360" w:lineRule="auto"/>
        <w:ind w:firstLine="709"/>
        <w:jc w:val="both"/>
        <w:rPr>
          <w:rFonts w:ascii="Times New Roman" w:hAnsi="Times New Roman"/>
          <w:sz w:val="24"/>
          <w:szCs w:val="24"/>
        </w:rPr>
      </w:pPr>
      <w:r w:rsidRPr="002B73E7">
        <w:rPr>
          <w:rFonts w:ascii="Times New Roman" w:hAnsi="Times New Roman"/>
          <w:sz w:val="24"/>
          <w:szCs w:val="24"/>
        </w:rPr>
        <w:t>Para el establecimiento de la EAE en Ecuador el gran obstáculo desde mi punto de vista es  el de carácter político, ya que  la EAE tiene dimensiones e implicancias a nivel del sistema político democrático, las cuales requiere transparencia de parte de la autoridad (por lo tanto, la autoridad está más expuesta y vulnerable a enfrentar una oposición política) y una participación responsable y activa de la ciudadanía. Sin embargo, iniciar el proceso a partir de un método realista y gradual puede permitir, a la larga, superar estos obstáculos, y  vale la pena iniciar ese proceso.</w:t>
      </w:r>
    </w:p>
    <w:p w:rsidR="00397691" w:rsidRPr="002B73E7" w:rsidRDefault="005632CD" w:rsidP="00363905">
      <w:pPr>
        <w:spacing w:after="0" w:line="360" w:lineRule="auto"/>
        <w:ind w:firstLine="709"/>
        <w:jc w:val="both"/>
        <w:rPr>
          <w:rFonts w:ascii="Times New Roman" w:hAnsi="Times New Roman"/>
          <w:sz w:val="24"/>
          <w:szCs w:val="24"/>
        </w:rPr>
      </w:pPr>
      <w:r w:rsidRPr="002B73E7">
        <w:rPr>
          <w:rFonts w:ascii="Times New Roman" w:hAnsi="Times New Roman"/>
          <w:sz w:val="24"/>
          <w:szCs w:val="24"/>
        </w:rPr>
        <w:t>Barandiarán (</w:t>
      </w:r>
      <w:r w:rsidR="00397691" w:rsidRPr="002B73E7">
        <w:rPr>
          <w:rFonts w:ascii="Times New Roman" w:hAnsi="Times New Roman"/>
          <w:sz w:val="24"/>
          <w:szCs w:val="24"/>
        </w:rPr>
        <w:t>2008</w:t>
      </w:r>
      <w:r w:rsidRPr="002B73E7">
        <w:rPr>
          <w:rFonts w:ascii="Times New Roman" w:hAnsi="Times New Roman"/>
          <w:sz w:val="24"/>
          <w:szCs w:val="24"/>
        </w:rPr>
        <w:t>) i</w:t>
      </w:r>
      <w:r w:rsidR="00397691" w:rsidRPr="002B73E7">
        <w:rPr>
          <w:rFonts w:ascii="Times New Roman" w:hAnsi="Times New Roman"/>
          <w:sz w:val="24"/>
          <w:szCs w:val="24"/>
        </w:rPr>
        <w:t xml:space="preserve">ndicó que existen requisitos mínimos para lograr EAE’s adecuadas,  estos son: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Debe haber una propuesta de PPP.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EAE debe ser obligatoria.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El proceso de EAE debe ser previo a la toma de decisión.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El proceso debe iniciarse junto con el proceso de planificación de PPP.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Se deben integrar las políticas o estructuras existentes.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Efectiva transparencia y participación ciudadana.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Es clave lograr el manejo adecuado y responsable del proceso de EAE por parte de todos los que participan.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Debe evaluarse un rango razonable de alternativas, también la no aprobación. </w:t>
      </w:r>
    </w:p>
    <w:p w:rsidR="00397691" w:rsidRPr="002B73E7" w:rsidRDefault="00397691" w:rsidP="00397691">
      <w:pPr>
        <w:pStyle w:val="Prrafodelista"/>
        <w:numPr>
          <w:ilvl w:val="0"/>
          <w:numId w:val="9"/>
        </w:numPr>
        <w:spacing w:before="240" w:line="360" w:lineRule="auto"/>
        <w:jc w:val="both"/>
        <w:rPr>
          <w:rFonts w:ascii="Times New Roman" w:hAnsi="Times New Roman"/>
          <w:sz w:val="24"/>
          <w:szCs w:val="24"/>
        </w:rPr>
      </w:pPr>
      <w:r w:rsidRPr="002B73E7">
        <w:rPr>
          <w:rFonts w:ascii="Times New Roman" w:hAnsi="Times New Roman"/>
          <w:sz w:val="24"/>
          <w:szCs w:val="24"/>
        </w:rPr>
        <w:t xml:space="preserve">Se debe desarrollar con métodos y técnicas apropiadas. </w:t>
      </w:r>
    </w:p>
    <w:p w:rsidR="00397691" w:rsidRPr="002B73E7" w:rsidRDefault="00397691" w:rsidP="00363905">
      <w:pPr>
        <w:spacing w:before="240"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Además deben generarse algunas condiciones: </w:t>
      </w:r>
    </w:p>
    <w:p w:rsidR="00397691" w:rsidRPr="002B73E7" w:rsidRDefault="00397691" w:rsidP="00397691">
      <w:pPr>
        <w:pStyle w:val="Prrafodelista"/>
        <w:numPr>
          <w:ilvl w:val="0"/>
          <w:numId w:val="10"/>
        </w:num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Capacitación a funcionarios </w:t>
      </w:r>
    </w:p>
    <w:p w:rsidR="00397691" w:rsidRPr="002B73E7" w:rsidRDefault="00397691" w:rsidP="00397691">
      <w:pPr>
        <w:pStyle w:val="Prrafodelista"/>
        <w:numPr>
          <w:ilvl w:val="0"/>
          <w:numId w:val="10"/>
        </w:numPr>
        <w:spacing w:before="240" w:after="0" w:line="360" w:lineRule="auto"/>
        <w:jc w:val="both"/>
        <w:rPr>
          <w:rFonts w:ascii="Times New Roman" w:hAnsi="Times New Roman"/>
          <w:sz w:val="24"/>
          <w:szCs w:val="24"/>
        </w:rPr>
      </w:pPr>
      <w:r w:rsidRPr="002B73E7">
        <w:rPr>
          <w:rFonts w:ascii="Times New Roman" w:hAnsi="Times New Roman"/>
          <w:sz w:val="24"/>
          <w:szCs w:val="24"/>
        </w:rPr>
        <w:t>Generación de cuadros o equipos permanentes y especializados</w:t>
      </w:r>
    </w:p>
    <w:p w:rsidR="00397691" w:rsidRPr="002B73E7" w:rsidRDefault="00397691" w:rsidP="00363905">
      <w:pPr>
        <w:pStyle w:val="Prrafodelista"/>
        <w:numPr>
          <w:ilvl w:val="0"/>
          <w:numId w:val="10"/>
        </w:numPr>
        <w:spacing w:after="0" w:line="360" w:lineRule="auto"/>
        <w:jc w:val="both"/>
        <w:rPr>
          <w:rFonts w:ascii="Times New Roman" w:hAnsi="Times New Roman"/>
          <w:sz w:val="24"/>
          <w:szCs w:val="24"/>
        </w:rPr>
      </w:pPr>
      <w:r w:rsidRPr="002B73E7">
        <w:rPr>
          <w:rFonts w:ascii="Times New Roman" w:hAnsi="Times New Roman"/>
          <w:sz w:val="24"/>
          <w:szCs w:val="24"/>
        </w:rPr>
        <w:t xml:space="preserve">Recursos económicos (capacitación, permanencia de funcionarios, gastos del proceso de EAE, gastos para la supervisión y monitoreo). </w:t>
      </w:r>
    </w:p>
    <w:p w:rsidR="00363905" w:rsidRPr="002B73E7" w:rsidRDefault="00363905" w:rsidP="00363905">
      <w:pPr>
        <w:autoSpaceDE w:val="0"/>
        <w:autoSpaceDN w:val="0"/>
        <w:adjustRightInd w:val="0"/>
        <w:spacing w:after="0" w:line="360" w:lineRule="auto"/>
        <w:ind w:firstLine="709"/>
        <w:jc w:val="both"/>
        <w:rPr>
          <w:rFonts w:ascii="Times New Roman" w:hAnsi="Times New Roman"/>
          <w:sz w:val="24"/>
          <w:szCs w:val="24"/>
        </w:rPr>
      </w:pPr>
    </w:p>
    <w:p w:rsidR="00B26453" w:rsidRPr="002B73E7" w:rsidRDefault="00397691" w:rsidP="00363905">
      <w:pPr>
        <w:autoSpaceDE w:val="0"/>
        <w:autoSpaceDN w:val="0"/>
        <w:adjustRightInd w:val="0"/>
        <w:spacing w:after="0" w:line="360" w:lineRule="auto"/>
        <w:ind w:firstLine="709"/>
        <w:jc w:val="both"/>
        <w:rPr>
          <w:rFonts w:ascii="Times New Roman" w:hAnsi="Times New Roman"/>
          <w:sz w:val="24"/>
          <w:szCs w:val="24"/>
        </w:rPr>
      </w:pPr>
      <w:r w:rsidRPr="002B73E7">
        <w:rPr>
          <w:rFonts w:ascii="Times New Roman" w:hAnsi="Times New Roman"/>
          <w:sz w:val="24"/>
          <w:szCs w:val="24"/>
        </w:rPr>
        <w:t xml:space="preserve">En línea con la experiencia internacional, el enfoque preventivo de la evaluación ambiental consiste en identificar y revisar tempranamente las consecuencias de las decisiones antes de que ellas sean ejecutadas. En este ámbito, la práctica ha designado con </w:t>
      </w:r>
      <w:r w:rsidRPr="002B73E7">
        <w:rPr>
          <w:rFonts w:ascii="Times New Roman" w:hAnsi="Times New Roman"/>
          <w:sz w:val="24"/>
          <w:szCs w:val="24"/>
        </w:rPr>
        <w:lastRenderedPageBreak/>
        <w:t>diversos conceptos a las respuestas dadas para llevar adelante la evaluación ambiental en cada uno de los niveles de decisión. En términos genéricos se conoce como Evaluación de Impacto Ambiental (EIA) a la revisión anticipada de proyectos y como Evaluación Ambiental Estratégica (EAE), a los análisis vinculados a políticas, planes y programas. En general, los países e instituciones han estado evaluando expansivamente a los proyectos, con mucho menor frecuencia a programas y planes y aunque es reconocida ampliamente su necesidad por los especialistas, la práctica formal ha estado excluyendo o dándole baja prioridad al análisis de las políticas.</w:t>
      </w:r>
    </w:p>
    <w:p w:rsidR="00436B43" w:rsidRPr="002B73E7" w:rsidRDefault="00436B43" w:rsidP="00A946DE">
      <w:pPr>
        <w:spacing w:after="0" w:line="360" w:lineRule="auto"/>
        <w:jc w:val="both"/>
        <w:rPr>
          <w:rFonts w:ascii="Times New Roman" w:hAnsi="Times New Roman"/>
          <w:b/>
          <w:sz w:val="24"/>
          <w:szCs w:val="24"/>
        </w:rPr>
      </w:pPr>
    </w:p>
    <w:p w:rsidR="00A946DE" w:rsidRPr="002B73E7" w:rsidRDefault="008319F4" w:rsidP="00A946DE">
      <w:pPr>
        <w:spacing w:after="0" w:line="360" w:lineRule="auto"/>
        <w:jc w:val="both"/>
        <w:rPr>
          <w:rFonts w:ascii="Times New Roman" w:hAnsi="Times New Roman"/>
          <w:b/>
          <w:sz w:val="24"/>
          <w:szCs w:val="24"/>
        </w:rPr>
      </w:pPr>
      <w:r w:rsidRPr="002B73E7">
        <w:rPr>
          <w:rFonts w:ascii="Times New Roman" w:hAnsi="Times New Roman"/>
          <w:b/>
          <w:sz w:val="24"/>
          <w:szCs w:val="24"/>
        </w:rPr>
        <w:t>Conclusiones</w:t>
      </w:r>
    </w:p>
    <w:p w:rsidR="00363905" w:rsidRPr="002B73E7" w:rsidRDefault="00A946DE" w:rsidP="00436B43">
      <w:pPr>
        <w:pStyle w:val="Prrafodelista"/>
        <w:numPr>
          <w:ilvl w:val="0"/>
          <w:numId w:val="24"/>
        </w:numPr>
        <w:spacing w:after="0" w:line="360" w:lineRule="auto"/>
        <w:jc w:val="both"/>
        <w:rPr>
          <w:rFonts w:ascii="Times New Roman" w:hAnsi="Times New Roman"/>
          <w:b/>
          <w:sz w:val="24"/>
          <w:szCs w:val="24"/>
        </w:rPr>
      </w:pPr>
      <w:r w:rsidRPr="002B73E7">
        <w:rPr>
          <w:rFonts w:ascii="Times New Roman" w:hAnsi="Times New Roman"/>
          <w:sz w:val="24"/>
          <w:szCs w:val="24"/>
          <w:lang w:val="es-EC"/>
        </w:rPr>
        <w:t>El propósito de la EAE es ayudar a comprender el contexto de desarrollo de la estrategia que se está evaluando para identificar adecuadamente los problemas, potencialidades y principales tendencias, y evaluar las opciones estratégicas que siendo viables desde una perspectiva ambiental y de sustentabilidad (es decir, que actúen con cautela, que prevengan riesgos y que estimulen las oportunidades) hagan posibles los objetivos estratégicos.</w:t>
      </w:r>
    </w:p>
    <w:p w:rsidR="00363905" w:rsidRPr="002B73E7" w:rsidRDefault="00A946DE" w:rsidP="00436B43">
      <w:pPr>
        <w:pStyle w:val="Prrafodelista"/>
        <w:numPr>
          <w:ilvl w:val="0"/>
          <w:numId w:val="24"/>
        </w:numPr>
        <w:spacing w:after="0" w:line="360" w:lineRule="auto"/>
        <w:jc w:val="both"/>
        <w:rPr>
          <w:rFonts w:ascii="Times New Roman" w:hAnsi="Times New Roman"/>
          <w:b/>
          <w:sz w:val="24"/>
          <w:szCs w:val="24"/>
        </w:rPr>
      </w:pPr>
      <w:r w:rsidRPr="002B73E7">
        <w:rPr>
          <w:rFonts w:ascii="Times New Roman" w:hAnsi="Times New Roman"/>
          <w:sz w:val="24"/>
          <w:szCs w:val="24"/>
          <w:lang w:val="es-EC"/>
        </w:rPr>
        <w:t>En Ecuador la EAE es un tema relativamente escaso, a pesar que se detecta una preocupación sumamente importante sobre el desarrollo sostenible, se espera que este sea el inicio de un conocimiento y comprensión de la EAE y de los benéficos de su buena aplicación para un país en desarrollo.</w:t>
      </w:r>
    </w:p>
    <w:p w:rsidR="00363905" w:rsidRPr="002B73E7" w:rsidRDefault="00397691" w:rsidP="00436B43">
      <w:pPr>
        <w:pStyle w:val="Prrafodelista"/>
        <w:numPr>
          <w:ilvl w:val="0"/>
          <w:numId w:val="24"/>
        </w:numPr>
        <w:spacing w:after="0" w:line="360" w:lineRule="auto"/>
        <w:jc w:val="both"/>
        <w:rPr>
          <w:rFonts w:ascii="Times New Roman" w:hAnsi="Times New Roman"/>
          <w:b/>
          <w:sz w:val="24"/>
          <w:szCs w:val="24"/>
        </w:rPr>
      </w:pPr>
      <w:r w:rsidRPr="002B73E7">
        <w:rPr>
          <w:rFonts w:ascii="Times New Roman" w:hAnsi="Times New Roman"/>
          <w:sz w:val="24"/>
          <w:szCs w:val="24"/>
        </w:rPr>
        <w:t xml:space="preserve">Por su forma transversal, las políticas ambientales inciden sobre todos los demás aspectos de una estrategia de desarrollo. Por ello se requiere que sean asumidas por los actores de la gestión ambiental. En esta perspectiva se han logrado, sobre todo en los últimos años, importantes avances que permiten sustentar la viabilidad </w:t>
      </w:r>
      <w:r w:rsidR="00566D64" w:rsidRPr="002B73E7">
        <w:rPr>
          <w:rFonts w:ascii="Times New Roman" w:hAnsi="Times New Roman"/>
          <w:sz w:val="24"/>
          <w:szCs w:val="24"/>
        </w:rPr>
        <w:t xml:space="preserve">de la </w:t>
      </w:r>
      <w:r w:rsidR="003119A8" w:rsidRPr="002B73E7">
        <w:rPr>
          <w:rFonts w:ascii="Times New Roman" w:hAnsi="Times New Roman"/>
          <w:sz w:val="24"/>
          <w:szCs w:val="24"/>
        </w:rPr>
        <w:t xml:space="preserve">EAE </w:t>
      </w:r>
      <w:r w:rsidRPr="002B73E7">
        <w:rPr>
          <w:rFonts w:ascii="Times New Roman" w:hAnsi="Times New Roman"/>
          <w:sz w:val="24"/>
          <w:szCs w:val="24"/>
        </w:rPr>
        <w:t>y así poder introducir la variable ambiental desde un inicio en la elaboración de planes, políticas y programas y que sea considerada un método de apoyo para conducir procesos de toma de decisiones apropiados desde el punto de vista del desarrollo sostenible.</w:t>
      </w:r>
    </w:p>
    <w:p w:rsidR="00363905" w:rsidRPr="002B73E7" w:rsidRDefault="00397691" w:rsidP="00436B43">
      <w:pPr>
        <w:pStyle w:val="Prrafodelista"/>
        <w:numPr>
          <w:ilvl w:val="0"/>
          <w:numId w:val="24"/>
        </w:numPr>
        <w:spacing w:after="0" w:line="360" w:lineRule="auto"/>
        <w:jc w:val="both"/>
        <w:rPr>
          <w:rFonts w:ascii="Times New Roman" w:hAnsi="Times New Roman"/>
          <w:b/>
          <w:sz w:val="24"/>
          <w:szCs w:val="24"/>
        </w:rPr>
      </w:pPr>
      <w:r w:rsidRPr="002B73E7">
        <w:rPr>
          <w:rFonts w:ascii="Times New Roman" w:hAnsi="Times New Roman"/>
          <w:sz w:val="24"/>
          <w:szCs w:val="24"/>
        </w:rPr>
        <w:t>La conciencia que se ha ido adquiriendo en torno a los asuntos relativos a la conservación de la vida en todas sus formas, a la contaminación ambiental y el uso de los recursos va creando nuevas actitudes en la población</w:t>
      </w:r>
      <w:r w:rsidR="007E2215" w:rsidRPr="002B73E7">
        <w:rPr>
          <w:rFonts w:ascii="Times New Roman" w:hAnsi="Times New Roman"/>
          <w:sz w:val="24"/>
          <w:szCs w:val="24"/>
        </w:rPr>
        <w:t xml:space="preserve"> ecuatoriana</w:t>
      </w:r>
      <w:r w:rsidRPr="002B73E7">
        <w:rPr>
          <w:rFonts w:ascii="Times New Roman" w:hAnsi="Times New Roman"/>
          <w:sz w:val="24"/>
          <w:szCs w:val="24"/>
        </w:rPr>
        <w:t>, que a su vez generan expectativas positivas acerca del manejo sostenible de los recursos naturales.</w:t>
      </w:r>
    </w:p>
    <w:p w:rsidR="00363905" w:rsidRPr="002B73E7" w:rsidRDefault="00397691" w:rsidP="00436B43">
      <w:pPr>
        <w:pStyle w:val="Prrafodelista"/>
        <w:numPr>
          <w:ilvl w:val="0"/>
          <w:numId w:val="24"/>
        </w:numPr>
        <w:spacing w:after="0" w:line="360" w:lineRule="auto"/>
        <w:jc w:val="both"/>
        <w:rPr>
          <w:rFonts w:ascii="Times New Roman" w:hAnsi="Times New Roman"/>
          <w:b/>
          <w:sz w:val="24"/>
          <w:szCs w:val="24"/>
        </w:rPr>
      </w:pPr>
      <w:r w:rsidRPr="002B73E7">
        <w:rPr>
          <w:rFonts w:ascii="Times New Roman" w:hAnsi="Times New Roman"/>
          <w:sz w:val="24"/>
          <w:szCs w:val="24"/>
        </w:rPr>
        <w:lastRenderedPageBreak/>
        <w:t xml:space="preserve">Con los presentes avances en materia ambiental, podemos alegar que el país se encuentra en un proceso que posibilita alcanzar los objetivos de la EAE en Ecuador, la viabilidad de las políticas que ésta contiene se fundamenta en la consolidación y la ampliación de los logros de la sociedad ecuatoriana que se han mencionado. </w:t>
      </w:r>
    </w:p>
    <w:p w:rsidR="00397691" w:rsidRPr="002B73E7" w:rsidRDefault="00397691" w:rsidP="00436B43">
      <w:pPr>
        <w:spacing w:before="240" w:after="0" w:line="360" w:lineRule="auto"/>
        <w:ind w:firstLine="709"/>
        <w:jc w:val="both"/>
        <w:rPr>
          <w:rFonts w:ascii="Times New Roman" w:hAnsi="Times New Roman"/>
          <w:b/>
          <w:sz w:val="24"/>
          <w:szCs w:val="24"/>
        </w:rPr>
      </w:pPr>
      <w:r w:rsidRPr="002B73E7">
        <w:rPr>
          <w:rFonts w:ascii="Times New Roman" w:hAnsi="Times New Roman"/>
          <w:sz w:val="24"/>
          <w:szCs w:val="24"/>
        </w:rPr>
        <w:t>La Vialidad social, económica y política es de gran interés para la EAE, ya que se relaciona directamente con la sostenibilidad y estos tres criterios son pilares fundamentales para dar</w:t>
      </w:r>
      <w:r w:rsidR="00BC5CCF" w:rsidRPr="002B73E7">
        <w:rPr>
          <w:rFonts w:ascii="Times New Roman" w:hAnsi="Times New Roman"/>
          <w:sz w:val="24"/>
          <w:szCs w:val="24"/>
        </w:rPr>
        <w:t xml:space="preserve"> aceptación y origen a la misma</w:t>
      </w:r>
      <w:r w:rsidR="007E2215" w:rsidRPr="002B73E7">
        <w:rPr>
          <w:rFonts w:ascii="Times New Roman" w:hAnsi="Times New Roman"/>
          <w:sz w:val="24"/>
          <w:szCs w:val="24"/>
        </w:rPr>
        <w:t xml:space="preserve"> en Ecuador</w:t>
      </w:r>
      <w:r w:rsidR="00BC5CCF" w:rsidRPr="002B73E7">
        <w:rPr>
          <w:rFonts w:ascii="Times New Roman" w:hAnsi="Times New Roman"/>
          <w:sz w:val="24"/>
          <w:szCs w:val="24"/>
        </w:rPr>
        <w:t>.</w:t>
      </w:r>
    </w:p>
    <w:p w:rsidR="00F47424" w:rsidRPr="002B73E7" w:rsidRDefault="00B3647D" w:rsidP="000B74CC">
      <w:pPr>
        <w:autoSpaceDE w:val="0"/>
        <w:autoSpaceDN w:val="0"/>
        <w:adjustRightInd w:val="0"/>
        <w:spacing w:before="240" w:after="240" w:line="360" w:lineRule="auto"/>
        <w:jc w:val="both"/>
        <w:rPr>
          <w:rFonts w:ascii="Times New Roman" w:hAnsi="Times New Roman"/>
          <w:b/>
          <w:sz w:val="24"/>
          <w:szCs w:val="24"/>
        </w:rPr>
      </w:pPr>
      <w:r>
        <w:rPr>
          <w:rFonts w:ascii="Times New Roman" w:hAnsi="Times New Roman"/>
          <w:b/>
          <w:sz w:val="24"/>
          <w:szCs w:val="24"/>
        </w:rPr>
        <w:t>Referencias</w:t>
      </w:r>
      <w:bookmarkStart w:id="13" w:name="_GoBack"/>
      <w:bookmarkEnd w:id="13"/>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n-US"/>
        </w:rPr>
        <w:t xml:space="preserve">Alshuwaikhat, H. (2005). </w:t>
      </w:r>
      <w:r w:rsidRPr="002B73E7">
        <w:rPr>
          <w:rFonts w:ascii="Times New Roman" w:hAnsi="Times New Roman"/>
          <w:i/>
          <w:sz w:val="24"/>
          <w:szCs w:val="24"/>
          <w:lang w:val="en-US"/>
        </w:rPr>
        <w:t>Strategic Environmental Assessment can help solve environmental impact assessment failures in developing countries. Environmental Impact Assessment</w:t>
      </w:r>
      <w:r w:rsidRPr="002B73E7">
        <w:rPr>
          <w:rFonts w:ascii="Times New Roman" w:hAnsi="Times New Roman"/>
          <w:sz w:val="24"/>
          <w:szCs w:val="24"/>
          <w:lang w:val="en-US"/>
        </w:rPr>
        <w:t>. Dhahran, Saudi Arabia: Environmental impact assessment review, 25(4), 307-317.</w:t>
      </w:r>
    </w:p>
    <w:p w:rsidR="00F47424" w:rsidRPr="002B73E7" w:rsidRDefault="00F47424" w:rsidP="00363905">
      <w:pPr>
        <w:spacing w:before="240" w:after="0" w:line="360" w:lineRule="auto"/>
        <w:jc w:val="both"/>
        <w:rPr>
          <w:rFonts w:ascii="Times New Roman" w:eastAsia="Times New Roman" w:hAnsi="Times New Roman"/>
          <w:sz w:val="24"/>
          <w:szCs w:val="24"/>
          <w:u w:val="single"/>
          <w:lang w:eastAsia="es-EC"/>
        </w:rPr>
      </w:pPr>
      <w:r w:rsidRPr="002B73E7">
        <w:rPr>
          <w:rFonts w:ascii="Times New Roman" w:eastAsia="Times New Roman" w:hAnsi="Times New Roman"/>
          <w:sz w:val="24"/>
          <w:szCs w:val="24"/>
          <w:lang w:val="es-EC" w:eastAsia="es-EC"/>
        </w:rPr>
        <w:t xml:space="preserve">Barandiarán, A. (2008). </w:t>
      </w:r>
      <w:r w:rsidRPr="002B73E7">
        <w:rPr>
          <w:rFonts w:ascii="Times New Roman" w:eastAsia="Times New Roman" w:hAnsi="Times New Roman"/>
          <w:i/>
          <w:sz w:val="24"/>
          <w:szCs w:val="24"/>
          <w:lang w:eastAsia="es-EC"/>
        </w:rPr>
        <w:t>Propuesta de Guía para desarrollar el Proceso de EAE en el Perú</w:t>
      </w:r>
      <w:r w:rsidRPr="002B73E7">
        <w:rPr>
          <w:rFonts w:ascii="Times New Roman" w:eastAsia="Times New Roman" w:hAnsi="Times New Roman"/>
          <w:sz w:val="24"/>
          <w:szCs w:val="24"/>
          <w:lang w:eastAsia="es-EC"/>
        </w:rPr>
        <w:t xml:space="preserve">. Consultado el 14 de abril de 2016 de </w:t>
      </w:r>
      <w:hyperlink r:id="rId14" w:history="1">
        <w:r w:rsidRPr="002B73E7">
          <w:rPr>
            <w:rStyle w:val="Hipervnculo"/>
            <w:rFonts w:ascii="Times New Roman" w:eastAsia="Times New Roman" w:hAnsi="Times New Roman"/>
            <w:sz w:val="24"/>
            <w:szCs w:val="24"/>
            <w:lang w:eastAsia="es-EC"/>
          </w:rPr>
          <w:t>http://redpeia.minam.gob.pe/admin/files/item/4f5fc7d958d5f_Evaluacion_Ambiental_Estrategica_en_el_Peru.pdf</w:t>
        </w:r>
      </w:hyperlink>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u w:val="single"/>
        </w:rPr>
      </w:pPr>
      <w:r w:rsidRPr="002B73E7">
        <w:rPr>
          <w:rFonts w:ascii="Times New Roman" w:hAnsi="Times New Roman"/>
          <w:sz w:val="24"/>
          <w:szCs w:val="24"/>
        </w:rPr>
        <w:t xml:space="preserve">Chaker, A.; El-Fadl, K.; Chamas, L. y Hatjian, B. (2006). </w:t>
      </w:r>
      <w:r w:rsidRPr="002B73E7">
        <w:rPr>
          <w:rFonts w:ascii="Times New Roman" w:hAnsi="Times New Roman"/>
          <w:i/>
          <w:sz w:val="24"/>
          <w:szCs w:val="24"/>
          <w:lang w:val="en-US"/>
        </w:rPr>
        <w:t>A review of strategic environmental assessment in 12 selected countries</w:t>
      </w:r>
      <w:r w:rsidRPr="002B73E7">
        <w:rPr>
          <w:rFonts w:ascii="Times New Roman" w:hAnsi="Times New Roman"/>
          <w:sz w:val="24"/>
          <w:szCs w:val="24"/>
          <w:lang w:val="en-US"/>
        </w:rPr>
        <w:t xml:space="preserve">. </w:t>
      </w:r>
      <w:r w:rsidRPr="002B73E7">
        <w:rPr>
          <w:rFonts w:ascii="Times New Roman" w:hAnsi="Times New Roman"/>
          <w:sz w:val="24"/>
          <w:szCs w:val="24"/>
        </w:rPr>
        <w:t xml:space="preserve">Environmental Impact Assessment Review 26: 15-56, consultado el 7 de abril de 2016 de </w:t>
      </w:r>
      <w:hyperlink r:id="rId15" w:history="1">
        <w:r w:rsidRPr="002B73E7">
          <w:rPr>
            <w:rStyle w:val="Hipervnculo"/>
            <w:rFonts w:ascii="Times New Roman" w:hAnsi="Times New Roman"/>
            <w:sz w:val="24"/>
            <w:szCs w:val="24"/>
          </w:rPr>
          <w:t>https://www.researchgate.net/publication/222705538_A_review_of_strategic_environmental_assessment_in_12_selected_countries</w:t>
        </w:r>
      </w:hyperlink>
    </w:p>
    <w:p w:rsidR="00F47424" w:rsidRPr="002B73E7" w:rsidRDefault="00F47424" w:rsidP="00363905">
      <w:pPr>
        <w:autoSpaceDE w:val="0"/>
        <w:autoSpaceDN w:val="0"/>
        <w:adjustRightInd w:val="0"/>
        <w:spacing w:before="240" w:after="0"/>
        <w:jc w:val="both"/>
        <w:rPr>
          <w:rFonts w:ascii="Times New Roman" w:hAnsi="Times New Roman"/>
          <w:sz w:val="24"/>
          <w:szCs w:val="24"/>
          <w:u w:val="single"/>
        </w:rPr>
      </w:pPr>
      <w:r w:rsidRPr="002B73E7">
        <w:rPr>
          <w:rFonts w:ascii="Times New Roman" w:hAnsi="Times New Roman"/>
          <w:bCs/>
          <w:sz w:val="24"/>
          <w:szCs w:val="24"/>
        </w:rPr>
        <w:t xml:space="preserve">CONAMA y CED, (2010). </w:t>
      </w:r>
      <w:r w:rsidRPr="002B73E7">
        <w:rPr>
          <w:rFonts w:ascii="Times New Roman" w:hAnsi="Times New Roman"/>
          <w:bCs/>
          <w:i/>
          <w:sz w:val="24"/>
          <w:szCs w:val="24"/>
        </w:rPr>
        <w:t>Centro de estudios del desarrollo-CED Consultoría “marco conceptual para la implementación de la evaluación ambiental estratégica (EAE) en Chile”</w:t>
      </w:r>
      <w:r w:rsidRPr="002B73E7">
        <w:rPr>
          <w:rFonts w:ascii="Times New Roman" w:hAnsi="Times New Roman"/>
          <w:bCs/>
          <w:sz w:val="24"/>
          <w:szCs w:val="24"/>
        </w:rPr>
        <w:t xml:space="preserve">. Capitulo II pág. 22, </w:t>
      </w:r>
      <w:r w:rsidRPr="002B73E7">
        <w:rPr>
          <w:rFonts w:ascii="Times New Roman" w:hAnsi="Times New Roman"/>
          <w:sz w:val="24"/>
          <w:szCs w:val="24"/>
        </w:rPr>
        <w:t xml:space="preserve">consultado el 23 de marzo de 2016 de </w:t>
      </w:r>
      <w:hyperlink r:id="rId16" w:history="1">
        <w:r w:rsidRPr="002B73E7">
          <w:rPr>
            <w:rStyle w:val="Hipervnculo"/>
            <w:rFonts w:ascii="Times New Roman" w:hAnsi="Times New Roman"/>
            <w:sz w:val="24"/>
            <w:szCs w:val="24"/>
          </w:rPr>
          <w:t>http://portal.mma.gob.cl/evaluacion-ambiental-estrategica/</w:t>
        </w:r>
      </w:hyperlink>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s-EC"/>
        </w:rPr>
        <w:t xml:space="preserve">Dalal, B. y Sadler, B. (2005). </w:t>
      </w:r>
      <w:r w:rsidRPr="002B73E7">
        <w:rPr>
          <w:rFonts w:ascii="Times New Roman" w:hAnsi="Times New Roman"/>
          <w:i/>
          <w:sz w:val="24"/>
          <w:szCs w:val="24"/>
          <w:lang w:val="en-US"/>
        </w:rPr>
        <w:t>Strategic Environmental Assessment. A sourcebook and reference guide to international experience</w:t>
      </w:r>
      <w:r w:rsidRPr="002B73E7">
        <w:rPr>
          <w:rFonts w:ascii="Times New Roman" w:hAnsi="Times New Roman"/>
          <w:sz w:val="24"/>
          <w:szCs w:val="24"/>
          <w:lang w:val="en-US"/>
        </w:rPr>
        <w:t xml:space="preserve">. London, U.K: </w:t>
      </w:r>
      <w:r w:rsidRPr="002B73E7">
        <w:rPr>
          <w:rFonts w:ascii="Times New Roman" w:hAnsi="Times New Roman"/>
          <w:color w:val="222222"/>
          <w:sz w:val="24"/>
          <w:szCs w:val="24"/>
          <w:shd w:val="clear" w:color="auto" w:fill="FFFFFF"/>
          <w:lang w:val="en-US"/>
        </w:rPr>
        <w:t>Earthscan.</w:t>
      </w:r>
    </w:p>
    <w:p w:rsidR="00F47424" w:rsidRPr="002B73E7" w:rsidRDefault="00F47424" w:rsidP="00363905">
      <w:pPr>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n-US"/>
        </w:rPr>
        <w:lastRenderedPageBreak/>
        <w:t xml:space="preserve">Fischer, T. y Seaton, K. (2002). </w:t>
      </w:r>
      <w:r w:rsidRPr="002B73E7">
        <w:rPr>
          <w:rFonts w:ascii="Times New Roman" w:hAnsi="Times New Roman"/>
          <w:i/>
          <w:sz w:val="24"/>
          <w:szCs w:val="24"/>
          <w:lang w:val="en-US"/>
        </w:rPr>
        <w:t>Strategic environmental assessment: effective planning instrument or lost concept?</w:t>
      </w:r>
      <w:r w:rsidRPr="002B73E7">
        <w:rPr>
          <w:rFonts w:ascii="Times New Roman" w:hAnsi="Times New Roman"/>
          <w:sz w:val="24"/>
          <w:szCs w:val="24"/>
          <w:lang w:val="en-US"/>
        </w:rPr>
        <w:t>, London, U.K: Planning Practice and Research.</w:t>
      </w:r>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Jiliberto, R. (2009). </w:t>
      </w:r>
      <w:r w:rsidRPr="002B73E7">
        <w:rPr>
          <w:rFonts w:ascii="Times New Roman" w:hAnsi="Times New Roman"/>
          <w:i/>
          <w:sz w:val="24"/>
          <w:szCs w:val="24"/>
        </w:rPr>
        <w:t xml:space="preserve">“Evaluación Ambiental Estratégica, una evolución de la decisión al diálogo”, </w:t>
      </w:r>
      <w:r w:rsidRPr="002B73E7">
        <w:rPr>
          <w:rFonts w:ascii="Times New Roman" w:hAnsi="Times New Roman"/>
          <w:sz w:val="24"/>
          <w:szCs w:val="24"/>
        </w:rPr>
        <w:t>Madrid,</w:t>
      </w:r>
      <w:r w:rsidRPr="002B73E7">
        <w:rPr>
          <w:rFonts w:ascii="Times New Roman" w:hAnsi="Times New Roman"/>
          <w:i/>
          <w:sz w:val="24"/>
          <w:szCs w:val="24"/>
        </w:rPr>
        <w:t xml:space="preserve"> </w:t>
      </w:r>
      <w:r w:rsidRPr="002B73E7">
        <w:rPr>
          <w:rFonts w:ascii="Times New Roman" w:hAnsi="Times New Roman"/>
          <w:sz w:val="24"/>
          <w:szCs w:val="24"/>
        </w:rPr>
        <w:t xml:space="preserve"> España: Ministerio de Medio Ambiente y Medio Rural y Marino.</w:t>
      </w:r>
    </w:p>
    <w:p w:rsidR="00F47424" w:rsidRPr="002B73E7" w:rsidRDefault="00F47424" w:rsidP="00363905">
      <w:p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Jiliberto, R., Vásquez, J., FERNANDEZ, M., &amp; Pérez, R. (2014). </w:t>
      </w:r>
      <w:r w:rsidRPr="002B73E7">
        <w:rPr>
          <w:rFonts w:ascii="Times New Roman" w:hAnsi="Times New Roman"/>
          <w:i/>
          <w:sz w:val="24"/>
          <w:szCs w:val="24"/>
        </w:rPr>
        <w:t>El Crítico Estado de la Evaluación Ambiental Estratégica en Chile</w:t>
      </w:r>
      <w:r w:rsidRPr="002B73E7">
        <w:rPr>
          <w:rFonts w:ascii="Times New Roman" w:hAnsi="Times New Roman"/>
          <w:sz w:val="24"/>
          <w:szCs w:val="24"/>
        </w:rPr>
        <w:t>, Santiago de Chile, Chile: Ed. U. Central, 1-5.</w:t>
      </w:r>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s-EC"/>
        </w:rPr>
        <w:t xml:space="preserve">Partidário, M. y Clark, R. (Eds.). </w:t>
      </w:r>
      <w:r w:rsidRPr="002B73E7">
        <w:rPr>
          <w:rFonts w:ascii="Times New Roman" w:hAnsi="Times New Roman"/>
          <w:sz w:val="24"/>
          <w:szCs w:val="24"/>
          <w:lang w:val="en-US"/>
        </w:rPr>
        <w:t xml:space="preserve">(2000). </w:t>
      </w:r>
      <w:r w:rsidRPr="002B73E7">
        <w:rPr>
          <w:rFonts w:ascii="Times New Roman" w:hAnsi="Times New Roman"/>
          <w:i/>
          <w:sz w:val="24"/>
          <w:szCs w:val="24"/>
          <w:lang w:val="en-US"/>
        </w:rPr>
        <w:t>Perspectives on strategic environmental assessment</w:t>
      </w:r>
      <w:r w:rsidRPr="002B73E7">
        <w:rPr>
          <w:rFonts w:ascii="Times New Roman" w:hAnsi="Times New Roman"/>
          <w:sz w:val="24"/>
          <w:szCs w:val="24"/>
          <w:lang w:val="en-US"/>
        </w:rPr>
        <w:t xml:space="preserve">, Danvers, Estados Unidos:  Lewis Publishers. </w:t>
      </w:r>
    </w:p>
    <w:p w:rsidR="00F47424" w:rsidRPr="002B73E7" w:rsidRDefault="00F47424" w:rsidP="00363905">
      <w:p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Piña, W A; (2010). </w:t>
      </w:r>
      <w:r w:rsidRPr="002B73E7">
        <w:rPr>
          <w:rFonts w:ascii="Times New Roman" w:hAnsi="Times New Roman"/>
          <w:i/>
          <w:sz w:val="24"/>
          <w:szCs w:val="24"/>
        </w:rPr>
        <w:t>Las posibilidades de la evaluación estratégica ambiental integrada: elementos para la reflexión sobre la sostenibilidad urbana en Colombia</w:t>
      </w:r>
      <w:r w:rsidRPr="002B73E7">
        <w:rPr>
          <w:rFonts w:ascii="Times New Roman" w:hAnsi="Times New Roman"/>
          <w:sz w:val="24"/>
          <w:szCs w:val="24"/>
        </w:rPr>
        <w:t>, Bogotá, Colombia: Desafíos</w:t>
      </w:r>
      <w:r w:rsidRPr="002B73E7">
        <w:rPr>
          <w:rFonts w:ascii="Times New Roman" w:hAnsi="Times New Roman"/>
          <w:iCs/>
          <w:sz w:val="24"/>
          <w:szCs w:val="24"/>
        </w:rPr>
        <w:t>.</w:t>
      </w:r>
    </w:p>
    <w:p w:rsidR="00F47424" w:rsidRPr="002B73E7" w:rsidRDefault="00F47424" w:rsidP="00363905">
      <w:pPr>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n-US"/>
        </w:rPr>
        <w:t xml:space="preserve">Sadler, B. (1996). </w:t>
      </w:r>
      <w:r w:rsidRPr="002B73E7">
        <w:rPr>
          <w:rFonts w:ascii="Times New Roman" w:hAnsi="Times New Roman"/>
          <w:i/>
          <w:sz w:val="24"/>
          <w:szCs w:val="24"/>
          <w:lang w:val="en-US"/>
        </w:rPr>
        <w:t>International Study of the Effectiveness of Environmental Assessment: Final Report – Enviromental Assessment in a Changing World</w:t>
      </w:r>
      <w:r w:rsidRPr="002B73E7">
        <w:rPr>
          <w:rFonts w:ascii="Times New Roman" w:hAnsi="Times New Roman"/>
          <w:sz w:val="24"/>
          <w:szCs w:val="24"/>
          <w:lang w:val="en-US"/>
        </w:rPr>
        <w:t>, Canad</w:t>
      </w:r>
      <w:r w:rsidRPr="002B73E7">
        <w:rPr>
          <w:rFonts w:ascii="Times New Roman" w:hAnsi="Times New Roman"/>
          <w:bCs/>
          <w:color w:val="222222"/>
          <w:sz w:val="24"/>
          <w:szCs w:val="24"/>
          <w:shd w:val="clear" w:color="auto" w:fill="FFFFFF"/>
          <w:lang w:val="en-US"/>
        </w:rPr>
        <w:t>á</w:t>
      </w:r>
      <w:r w:rsidRPr="002B73E7">
        <w:rPr>
          <w:rFonts w:ascii="Times New Roman" w:hAnsi="Times New Roman"/>
          <w:sz w:val="24"/>
          <w:szCs w:val="24"/>
          <w:lang w:val="en-US"/>
        </w:rPr>
        <w:t>: Canadian Environmental Assessment Agency and International Association for Impact Assessment.</w:t>
      </w:r>
    </w:p>
    <w:p w:rsidR="00F47424" w:rsidRPr="002B73E7" w:rsidRDefault="00F47424" w:rsidP="00363905">
      <w:pPr>
        <w:pStyle w:val="valdoc"/>
        <w:shd w:val="clear" w:color="auto" w:fill="FFFFFF"/>
        <w:spacing w:before="240" w:beforeAutospacing="0" w:after="0" w:afterAutospacing="0" w:line="360" w:lineRule="auto"/>
        <w:ind w:right="288"/>
        <w:jc w:val="both"/>
        <w:rPr>
          <w:rStyle w:val="Hipervnculo"/>
        </w:rPr>
      </w:pPr>
      <w:r w:rsidRPr="002B73E7">
        <w:t xml:space="preserve">Scott-Brown, M. (2010). </w:t>
      </w:r>
      <w:r w:rsidRPr="002B73E7">
        <w:rPr>
          <w:i/>
        </w:rPr>
        <w:t>De la EIA a la EAE  y de vuelta</w:t>
      </w:r>
      <w:r w:rsidRPr="002B73E7">
        <w:t xml:space="preserve">, Calgary, Canadá: Integrated Environments Ltda. Consultado el 25 de marzo de 2016 de </w:t>
      </w:r>
      <w:hyperlink r:id="rId17" w:history="1">
        <w:r w:rsidRPr="002B73E7">
          <w:rPr>
            <w:rStyle w:val="Hipervnculo"/>
          </w:rPr>
          <w:t>http://www.iirsa.org/admin_iirsa_web/Uploads/Documents/ease_taller08_m3_anexo1.pdf</w:t>
        </w:r>
      </w:hyperlink>
    </w:p>
    <w:p w:rsidR="00F47424" w:rsidRPr="002B73E7" w:rsidRDefault="00F47424" w:rsidP="00363905">
      <w:p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SENPLADES (2016a). </w:t>
      </w:r>
      <w:r w:rsidRPr="002B73E7">
        <w:rPr>
          <w:rFonts w:ascii="Times New Roman" w:hAnsi="Times New Roman"/>
          <w:i/>
          <w:sz w:val="24"/>
          <w:szCs w:val="24"/>
        </w:rPr>
        <w:t>Metodologías</w:t>
      </w:r>
      <w:r w:rsidRPr="002B73E7">
        <w:rPr>
          <w:rFonts w:ascii="Times New Roman" w:hAnsi="Times New Roman"/>
          <w:sz w:val="24"/>
          <w:szCs w:val="24"/>
        </w:rPr>
        <w:t xml:space="preserve">. Consultado el 29 de marzo de 2016 de </w:t>
      </w:r>
      <w:hyperlink r:id="rId18" w:history="1">
        <w:r w:rsidRPr="002B73E7">
          <w:rPr>
            <w:rStyle w:val="Hipervnculo"/>
            <w:rFonts w:ascii="Times New Roman" w:hAnsi="Times New Roman"/>
            <w:sz w:val="24"/>
            <w:szCs w:val="24"/>
          </w:rPr>
          <w:t>http://www.planificacion.gob.ec/metodologias/</w:t>
        </w:r>
      </w:hyperlink>
    </w:p>
    <w:p w:rsidR="00F47424" w:rsidRPr="002B73E7" w:rsidRDefault="00F47424" w:rsidP="00F47424">
      <w:pPr>
        <w:spacing w:before="240" w:after="0" w:line="360" w:lineRule="auto"/>
        <w:jc w:val="both"/>
        <w:rPr>
          <w:rFonts w:ascii="Times New Roman" w:hAnsi="Times New Roman"/>
          <w:sz w:val="24"/>
          <w:szCs w:val="24"/>
        </w:rPr>
      </w:pPr>
      <w:r w:rsidRPr="002B73E7">
        <w:rPr>
          <w:rFonts w:ascii="Times New Roman" w:hAnsi="Times New Roman"/>
          <w:sz w:val="24"/>
          <w:szCs w:val="24"/>
        </w:rPr>
        <w:t xml:space="preserve">SENPLADES (2016b). </w:t>
      </w:r>
      <w:r w:rsidRPr="002B73E7">
        <w:rPr>
          <w:rFonts w:ascii="Times New Roman" w:hAnsi="Times New Roman"/>
          <w:i/>
          <w:sz w:val="24"/>
          <w:szCs w:val="24"/>
        </w:rPr>
        <w:t>Notas para Discusión - DEFINICIONES CONCEPTUALES DEL SUBSISTEMA DE SEGUIMIENTO Y EVALUACIÓN</w:t>
      </w:r>
      <w:r w:rsidRPr="002B73E7">
        <w:rPr>
          <w:rFonts w:ascii="Times New Roman" w:hAnsi="Times New Roman"/>
          <w:sz w:val="24"/>
          <w:szCs w:val="24"/>
        </w:rPr>
        <w:t xml:space="preserve">. Consultado el 29 de marzo de 2016 de </w:t>
      </w:r>
      <w:hyperlink r:id="rId19" w:history="1">
        <w:r w:rsidRPr="002B73E7">
          <w:rPr>
            <w:rStyle w:val="Hipervnculo"/>
            <w:rFonts w:ascii="Times New Roman" w:hAnsi="Times New Roman"/>
            <w:sz w:val="24"/>
            <w:szCs w:val="24"/>
          </w:rPr>
          <w:t>file:///C:/Users/aula/Desktop/Notas-para-Discusi%C3%B3n.-Definiciones-conceptuales-del-Subsistema-de-Seguimiento-y-Evaluaci%C3%B3n.pdf</w:t>
        </w:r>
      </w:hyperlink>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rPr>
        <w:t xml:space="preserve">Therivel, R. y  Partidário, M.  </w:t>
      </w:r>
      <w:r w:rsidRPr="002B73E7">
        <w:rPr>
          <w:rFonts w:ascii="Times New Roman" w:hAnsi="Times New Roman"/>
          <w:sz w:val="24"/>
          <w:szCs w:val="24"/>
          <w:lang w:val="en-US"/>
        </w:rPr>
        <w:t xml:space="preserve">(1996). </w:t>
      </w:r>
      <w:r w:rsidRPr="002B73E7">
        <w:rPr>
          <w:rFonts w:ascii="Times New Roman" w:hAnsi="Times New Roman"/>
          <w:i/>
          <w:sz w:val="24"/>
          <w:szCs w:val="24"/>
          <w:lang w:val="en-US"/>
        </w:rPr>
        <w:t>The practice of strategic environmental assessment</w:t>
      </w:r>
      <w:r w:rsidRPr="002B73E7">
        <w:rPr>
          <w:rFonts w:ascii="Times New Roman" w:hAnsi="Times New Roman"/>
          <w:sz w:val="24"/>
          <w:szCs w:val="24"/>
          <w:lang w:val="en-US"/>
        </w:rPr>
        <w:t>, London, UK:  Earthscan Publications Limited.</w:t>
      </w:r>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n-US"/>
        </w:rPr>
        <w:lastRenderedPageBreak/>
        <w:t xml:space="preserve">Therivel, R.; Wilson, E.; Thompson, S.; Heaney, D. y Pritchard, D. (1992). </w:t>
      </w:r>
      <w:r w:rsidRPr="002B73E7">
        <w:rPr>
          <w:rFonts w:ascii="Times New Roman" w:hAnsi="Times New Roman"/>
          <w:i/>
          <w:sz w:val="24"/>
          <w:szCs w:val="24"/>
          <w:lang w:val="en-US"/>
        </w:rPr>
        <w:t>Strategic Environmental Assessment.</w:t>
      </w:r>
      <w:r w:rsidRPr="002B73E7">
        <w:rPr>
          <w:rFonts w:ascii="Times New Roman" w:hAnsi="Times New Roman"/>
          <w:sz w:val="24"/>
          <w:szCs w:val="24"/>
          <w:lang w:val="en-US"/>
        </w:rPr>
        <w:t>, London, UK. Earthscan Publications Limited.</w:t>
      </w:r>
    </w:p>
    <w:p w:rsidR="00F47424" w:rsidRPr="002B73E7" w:rsidRDefault="00F47424" w:rsidP="00363905">
      <w:pPr>
        <w:autoSpaceDE w:val="0"/>
        <w:autoSpaceDN w:val="0"/>
        <w:adjustRightInd w:val="0"/>
        <w:spacing w:before="240" w:after="0" w:line="360" w:lineRule="auto"/>
        <w:jc w:val="both"/>
        <w:rPr>
          <w:rFonts w:ascii="Times New Roman" w:hAnsi="Times New Roman"/>
          <w:sz w:val="24"/>
          <w:szCs w:val="24"/>
          <w:lang w:val="en-US"/>
        </w:rPr>
      </w:pPr>
      <w:r w:rsidRPr="002B73E7">
        <w:rPr>
          <w:rFonts w:ascii="Times New Roman" w:hAnsi="Times New Roman"/>
          <w:sz w:val="24"/>
          <w:szCs w:val="24"/>
          <w:lang w:val="en-US"/>
        </w:rPr>
        <w:t xml:space="preserve">UNECE, (2003). </w:t>
      </w:r>
      <w:r w:rsidRPr="002B73E7">
        <w:rPr>
          <w:rFonts w:ascii="Times New Roman" w:hAnsi="Times New Roman"/>
          <w:i/>
          <w:sz w:val="24"/>
          <w:szCs w:val="24"/>
          <w:lang w:val="en-US"/>
        </w:rPr>
        <w:t>Environmental Assessment</w:t>
      </w:r>
      <w:r w:rsidRPr="002B73E7">
        <w:rPr>
          <w:rFonts w:ascii="Times New Roman" w:hAnsi="Times New Roman"/>
          <w:sz w:val="24"/>
          <w:szCs w:val="24"/>
          <w:lang w:val="en-US"/>
        </w:rPr>
        <w:t xml:space="preserve">. Consultado el 28 de marzo de 2016 de </w:t>
      </w:r>
      <w:hyperlink r:id="rId20" w:history="1">
        <w:r w:rsidRPr="002B73E7">
          <w:rPr>
            <w:rStyle w:val="Hipervnculo"/>
            <w:rFonts w:ascii="Times New Roman" w:hAnsi="Times New Roman"/>
            <w:sz w:val="24"/>
            <w:szCs w:val="24"/>
            <w:lang w:val="en-US"/>
          </w:rPr>
          <w:t>http://www.unece.org/es/env/eia/bienvenido.html</w:t>
        </w:r>
      </w:hyperlink>
    </w:p>
    <w:p w:rsidR="00F47424" w:rsidRPr="002B73E7" w:rsidRDefault="00F47424" w:rsidP="00363905">
      <w:pPr>
        <w:spacing w:before="240" w:after="0" w:line="360" w:lineRule="auto"/>
        <w:jc w:val="both"/>
        <w:rPr>
          <w:rStyle w:val="Hipervnculo"/>
          <w:rFonts w:ascii="Times New Roman" w:hAnsi="Times New Roman"/>
          <w:color w:val="auto"/>
          <w:sz w:val="24"/>
          <w:szCs w:val="24"/>
        </w:rPr>
      </w:pPr>
      <w:r w:rsidRPr="002B73E7">
        <w:rPr>
          <w:rFonts w:ascii="Times New Roman" w:hAnsi="Times New Roman"/>
          <w:sz w:val="24"/>
          <w:szCs w:val="24"/>
        </w:rPr>
        <w:t xml:space="preserve">USAPE, (2016). </w:t>
      </w:r>
      <w:r w:rsidRPr="002B73E7">
        <w:rPr>
          <w:rFonts w:ascii="Times New Roman" w:hAnsi="Times New Roman"/>
          <w:i/>
          <w:sz w:val="24"/>
          <w:szCs w:val="24"/>
        </w:rPr>
        <w:t>Unidad de Servicios Profesionales Altamente Especializados de México (USPAE) (nd</w:t>
      </w:r>
      <w:r w:rsidRPr="002B73E7">
        <w:rPr>
          <w:rFonts w:ascii="Times New Roman" w:hAnsi="Times New Roman"/>
          <w:sz w:val="24"/>
          <w:szCs w:val="24"/>
        </w:rPr>
        <w:t xml:space="preserve">). Evaluaciones Ambientales Estratégicas. Consultado 08 de abril de 2016 de </w:t>
      </w:r>
      <w:hyperlink r:id="rId21" w:history="1">
        <w:r w:rsidRPr="002B73E7">
          <w:rPr>
            <w:rStyle w:val="Hipervnculo"/>
            <w:rFonts w:ascii="Times New Roman" w:hAnsi="Times New Roman"/>
            <w:sz w:val="24"/>
            <w:szCs w:val="24"/>
          </w:rPr>
          <w:t>http://uspaeinecol.com/evaluaciones-ambientales-estrategicas-eae/</w:t>
        </w:r>
      </w:hyperlink>
    </w:p>
    <w:p w:rsidR="00F47424" w:rsidRPr="002B73E7" w:rsidRDefault="00F47424">
      <w:pPr>
        <w:spacing w:before="240" w:after="0" w:line="360" w:lineRule="auto"/>
        <w:jc w:val="both"/>
        <w:rPr>
          <w:rFonts w:ascii="Times New Roman" w:hAnsi="Times New Roman"/>
          <w:sz w:val="24"/>
          <w:szCs w:val="24"/>
        </w:rPr>
      </w:pPr>
    </w:p>
    <w:sectPr w:rsidR="00F47424" w:rsidRPr="002B73E7" w:rsidSect="00221BEC">
      <w:footerReference w:type="default" r:id="rId22"/>
      <w:type w:val="continuous"/>
      <w:pgSz w:w="11906" w:h="16838" w:code="9"/>
      <w:pgMar w:top="1418" w:right="1701" w:bottom="1701" w:left="1418"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055" w:rsidRDefault="00E53055" w:rsidP="007733F4">
      <w:pPr>
        <w:spacing w:after="0" w:line="240" w:lineRule="auto"/>
      </w:pPr>
      <w:r>
        <w:separator/>
      </w:r>
    </w:p>
  </w:endnote>
  <w:endnote w:type="continuationSeparator" w:id="0">
    <w:p w:rsidR="00E53055" w:rsidRDefault="00E53055" w:rsidP="0077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554264"/>
      <w:docPartObj>
        <w:docPartGallery w:val="Page Numbers (Bottom of Page)"/>
        <w:docPartUnique/>
      </w:docPartObj>
    </w:sdtPr>
    <w:sdtEndPr/>
    <w:sdtContent>
      <w:p w:rsidR="00FF1628" w:rsidRDefault="00435700">
        <w:pPr>
          <w:pStyle w:val="Piedepgina"/>
          <w:jc w:val="right"/>
        </w:pPr>
        <w:r>
          <w:fldChar w:fldCharType="begin"/>
        </w:r>
        <w:r>
          <w:instrText>PAGE   \* MERGEFORMAT</w:instrText>
        </w:r>
        <w:r>
          <w:fldChar w:fldCharType="separate"/>
        </w:r>
        <w:r w:rsidR="00250C87" w:rsidRPr="00250C87">
          <w:rPr>
            <w:noProof/>
            <w:lang w:val="es-ES"/>
          </w:rPr>
          <w:t>12</w:t>
        </w:r>
        <w:r>
          <w:fldChar w:fldCharType="end"/>
        </w:r>
      </w:p>
    </w:sdtContent>
  </w:sdt>
  <w:p w:rsidR="00FF1628" w:rsidRDefault="00250C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055" w:rsidRDefault="00E53055" w:rsidP="007733F4">
      <w:pPr>
        <w:spacing w:after="0" w:line="240" w:lineRule="auto"/>
      </w:pPr>
      <w:r>
        <w:separator/>
      </w:r>
    </w:p>
  </w:footnote>
  <w:footnote w:type="continuationSeparator" w:id="0">
    <w:p w:rsidR="00E53055" w:rsidRDefault="00E53055" w:rsidP="007733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E3F"/>
    <w:multiLevelType w:val="hybridMultilevel"/>
    <w:tmpl w:val="B0A08FE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7184E5C"/>
    <w:multiLevelType w:val="hybridMultilevel"/>
    <w:tmpl w:val="27B82A7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B4C1DA4"/>
    <w:multiLevelType w:val="multilevel"/>
    <w:tmpl w:val="83EC75D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CA843D1"/>
    <w:multiLevelType w:val="hybridMultilevel"/>
    <w:tmpl w:val="3F2CE06A"/>
    <w:lvl w:ilvl="0" w:tplc="DD1C2610">
      <w:start w:val="1"/>
      <w:numFmt w:val="bullet"/>
      <w:lvlText w:val=""/>
      <w:lvlJc w:val="left"/>
      <w:pPr>
        <w:ind w:left="720" w:hanging="360"/>
      </w:pPr>
      <w:rPr>
        <w:rFonts w:ascii="Wingdings" w:hAnsi="Wingdings"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1B169A5"/>
    <w:multiLevelType w:val="hybridMultilevel"/>
    <w:tmpl w:val="4C02737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FBD5D75"/>
    <w:multiLevelType w:val="hybridMultilevel"/>
    <w:tmpl w:val="1F5EAC7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20941320"/>
    <w:multiLevelType w:val="hybridMultilevel"/>
    <w:tmpl w:val="E5FEF822"/>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21C82E97"/>
    <w:multiLevelType w:val="hybridMultilevel"/>
    <w:tmpl w:val="C3E6C07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2C090DD6"/>
    <w:multiLevelType w:val="multilevel"/>
    <w:tmpl w:val="42508A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F493830"/>
    <w:multiLevelType w:val="hybridMultilevel"/>
    <w:tmpl w:val="A61C119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3B7828CD"/>
    <w:multiLevelType w:val="hybridMultilevel"/>
    <w:tmpl w:val="D180D2D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40873DD5"/>
    <w:multiLevelType w:val="hybridMultilevel"/>
    <w:tmpl w:val="A5DEBF60"/>
    <w:lvl w:ilvl="0" w:tplc="300A000B">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2">
    <w:nsid w:val="45871B00"/>
    <w:multiLevelType w:val="hybridMultilevel"/>
    <w:tmpl w:val="03D2132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4C757BB1"/>
    <w:multiLevelType w:val="hybridMultilevel"/>
    <w:tmpl w:val="05B8B80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4F2575F9"/>
    <w:multiLevelType w:val="hybridMultilevel"/>
    <w:tmpl w:val="636452A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4FEA049A"/>
    <w:multiLevelType w:val="hybridMultilevel"/>
    <w:tmpl w:val="0C4AB1FC"/>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511445F6"/>
    <w:multiLevelType w:val="hybridMultilevel"/>
    <w:tmpl w:val="85941DF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58336522"/>
    <w:multiLevelType w:val="hybridMultilevel"/>
    <w:tmpl w:val="2C8441F8"/>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5AD27899"/>
    <w:multiLevelType w:val="hybridMultilevel"/>
    <w:tmpl w:val="8FECD9E6"/>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5C3F1F21"/>
    <w:multiLevelType w:val="hybridMultilevel"/>
    <w:tmpl w:val="0EF6552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62E410A8"/>
    <w:multiLevelType w:val="hybridMultilevel"/>
    <w:tmpl w:val="5B7034F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644D1AE2"/>
    <w:multiLevelType w:val="hybridMultilevel"/>
    <w:tmpl w:val="26ACE78A"/>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6BFB3BEA"/>
    <w:multiLevelType w:val="multilevel"/>
    <w:tmpl w:val="CF78B7C8"/>
    <w:lvl w:ilvl="0">
      <w:start w:val="1"/>
      <w:numFmt w:val="upperRoman"/>
      <w:lvlText w:val="%1."/>
      <w:lvlJc w:val="right"/>
      <w:pPr>
        <w:ind w:left="1428" w:hanging="360"/>
      </w:pPr>
    </w:lvl>
    <w:lvl w:ilvl="1">
      <w:start w:val="1"/>
      <w:numFmt w:val="decimal"/>
      <w:pStyle w:val="Ttulo3"/>
      <w:isLgl/>
      <w:lvlText w:val="%1.%2."/>
      <w:lvlJc w:val="left"/>
      <w:pPr>
        <w:ind w:left="1428" w:hanging="360"/>
      </w:pPr>
      <w:rPr>
        <w:rFonts w:hint="default"/>
        <w:b/>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23">
    <w:nsid w:val="6C2512DE"/>
    <w:multiLevelType w:val="hybridMultilevel"/>
    <w:tmpl w:val="E0BAF4E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76EC17AC"/>
    <w:multiLevelType w:val="hybridMultilevel"/>
    <w:tmpl w:val="AAE2351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
  </w:num>
  <w:num w:numId="4">
    <w:abstractNumId w:val="21"/>
  </w:num>
  <w:num w:numId="5">
    <w:abstractNumId w:val="3"/>
  </w:num>
  <w:num w:numId="6">
    <w:abstractNumId w:val="24"/>
  </w:num>
  <w:num w:numId="7">
    <w:abstractNumId w:val="20"/>
  </w:num>
  <w:num w:numId="8">
    <w:abstractNumId w:val="16"/>
  </w:num>
  <w:num w:numId="9">
    <w:abstractNumId w:val="12"/>
  </w:num>
  <w:num w:numId="10">
    <w:abstractNumId w:val="17"/>
  </w:num>
  <w:num w:numId="11">
    <w:abstractNumId w:val="4"/>
  </w:num>
  <w:num w:numId="12">
    <w:abstractNumId w:val="9"/>
  </w:num>
  <w:num w:numId="13">
    <w:abstractNumId w:val="8"/>
  </w:num>
  <w:num w:numId="14">
    <w:abstractNumId w:val="14"/>
  </w:num>
  <w:num w:numId="15">
    <w:abstractNumId w:val="10"/>
  </w:num>
  <w:num w:numId="16">
    <w:abstractNumId w:val="18"/>
  </w:num>
  <w:num w:numId="17">
    <w:abstractNumId w:val="7"/>
  </w:num>
  <w:num w:numId="18">
    <w:abstractNumId w:val="1"/>
  </w:num>
  <w:num w:numId="19">
    <w:abstractNumId w:val="23"/>
  </w:num>
  <w:num w:numId="20">
    <w:abstractNumId w:val="19"/>
  </w:num>
  <w:num w:numId="21">
    <w:abstractNumId w:val="0"/>
  </w:num>
  <w:num w:numId="22">
    <w:abstractNumId w:val="5"/>
  </w:num>
  <w:num w:numId="23">
    <w:abstractNumId w:val="13"/>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3F4"/>
    <w:rsid w:val="00017576"/>
    <w:rsid w:val="00030067"/>
    <w:rsid w:val="00030D78"/>
    <w:rsid w:val="00047E5B"/>
    <w:rsid w:val="0005035D"/>
    <w:rsid w:val="000579DB"/>
    <w:rsid w:val="0006455E"/>
    <w:rsid w:val="0007761A"/>
    <w:rsid w:val="000814FE"/>
    <w:rsid w:val="0009440B"/>
    <w:rsid w:val="000946CF"/>
    <w:rsid w:val="000B74CC"/>
    <w:rsid w:val="000C2355"/>
    <w:rsid w:val="000D4DE8"/>
    <w:rsid w:val="000D6137"/>
    <w:rsid w:val="000F07DA"/>
    <w:rsid w:val="00132045"/>
    <w:rsid w:val="00166474"/>
    <w:rsid w:val="0017174B"/>
    <w:rsid w:val="00191C23"/>
    <w:rsid w:val="001B0F6A"/>
    <w:rsid w:val="001B4DBA"/>
    <w:rsid w:val="001D3194"/>
    <w:rsid w:val="001E764A"/>
    <w:rsid w:val="001F47BF"/>
    <w:rsid w:val="001F4EBF"/>
    <w:rsid w:val="00207EFA"/>
    <w:rsid w:val="0021132D"/>
    <w:rsid w:val="00221BEC"/>
    <w:rsid w:val="002240B8"/>
    <w:rsid w:val="002260E7"/>
    <w:rsid w:val="00240CA8"/>
    <w:rsid w:val="00250498"/>
    <w:rsid w:val="00250C87"/>
    <w:rsid w:val="00264A62"/>
    <w:rsid w:val="002774C5"/>
    <w:rsid w:val="00282583"/>
    <w:rsid w:val="00292D96"/>
    <w:rsid w:val="0029696C"/>
    <w:rsid w:val="002A6C1C"/>
    <w:rsid w:val="002A7F43"/>
    <w:rsid w:val="002B10D5"/>
    <w:rsid w:val="002B559D"/>
    <w:rsid w:val="002B73E7"/>
    <w:rsid w:val="00300B4B"/>
    <w:rsid w:val="003119A8"/>
    <w:rsid w:val="00322226"/>
    <w:rsid w:val="00323006"/>
    <w:rsid w:val="00325744"/>
    <w:rsid w:val="00341413"/>
    <w:rsid w:val="00363905"/>
    <w:rsid w:val="00365ECB"/>
    <w:rsid w:val="003665C6"/>
    <w:rsid w:val="003877ED"/>
    <w:rsid w:val="003910CF"/>
    <w:rsid w:val="003962C7"/>
    <w:rsid w:val="00397691"/>
    <w:rsid w:val="003A1CE7"/>
    <w:rsid w:val="003A7777"/>
    <w:rsid w:val="003D5C36"/>
    <w:rsid w:val="003E1FFE"/>
    <w:rsid w:val="004117AE"/>
    <w:rsid w:val="004275A7"/>
    <w:rsid w:val="00435700"/>
    <w:rsid w:val="00436B43"/>
    <w:rsid w:val="00452CA0"/>
    <w:rsid w:val="00480377"/>
    <w:rsid w:val="00492C08"/>
    <w:rsid w:val="004D277F"/>
    <w:rsid w:val="004D5BA2"/>
    <w:rsid w:val="004E3F2B"/>
    <w:rsid w:val="00504F3A"/>
    <w:rsid w:val="00522DE7"/>
    <w:rsid w:val="00523C81"/>
    <w:rsid w:val="005632CD"/>
    <w:rsid w:val="00566D64"/>
    <w:rsid w:val="00567924"/>
    <w:rsid w:val="00575EE7"/>
    <w:rsid w:val="00584752"/>
    <w:rsid w:val="005906CD"/>
    <w:rsid w:val="005908CA"/>
    <w:rsid w:val="00591E22"/>
    <w:rsid w:val="00594E04"/>
    <w:rsid w:val="005A2D77"/>
    <w:rsid w:val="005C00B0"/>
    <w:rsid w:val="005C2857"/>
    <w:rsid w:val="005F58B0"/>
    <w:rsid w:val="00601CFA"/>
    <w:rsid w:val="00610290"/>
    <w:rsid w:val="0062229A"/>
    <w:rsid w:val="00634C35"/>
    <w:rsid w:val="006618D9"/>
    <w:rsid w:val="00684D9B"/>
    <w:rsid w:val="006A178A"/>
    <w:rsid w:val="006A36E4"/>
    <w:rsid w:val="006F28AF"/>
    <w:rsid w:val="006F2930"/>
    <w:rsid w:val="006F2980"/>
    <w:rsid w:val="007018FA"/>
    <w:rsid w:val="007071A6"/>
    <w:rsid w:val="00730616"/>
    <w:rsid w:val="00755B4C"/>
    <w:rsid w:val="007733F4"/>
    <w:rsid w:val="007806F8"/>
    <w:rsid w:val="007828E7"/>
    <w:rsid w:val="007915AA"/>
    <w:rsid w:val="007A7BC7"/>
    <w:rsid w:val="007C0F05"/>
    <w:rsid w:val="007D6E5D"/>
    <w:rsid w:val="007E2215"/>
    <w:rsid w:val="007F07D8"/>
    <w:rsid w:val="00807002"/>
    <w:rsid w:val="008300D4"/>
    <w:rsid w:val="008319F4"/>
    <w:rsid w:val="00835A6A"/>
    <w:rsid w:val="00843094"/>
    <w:rsid w:val="008475EA"/>
    <w:rsid w:val="00852069"/>
    <w:rsid w:val="00882BD1"/>
    <w:rsid w:val="00886235"/>
    <w:rsid w:val="00896835"/>
    <w:rsid w:val="008A671E"/>
    <w:rsid w:val="008C5583"/>
    <w:rsid w:val="008E5711"/>
    <w:rsid w:val="008E5A21"/>
    <w:rsid w:val="008F1E6A"/>
    <w:rsid w:val="00912198"/>
    <w:rsid w:val="009255DF"/>
    <w:rsid w:val="00954938"/>
    <w:rsid w:val="009635EA"/>
    <w:rsid w:val="009666F9"/>
    <w:rsid w:val="00987104"/>
    <w:rsid w:val="00996934"/>
    <w:rsid w:val="009B2DCB"/>
    <w:rsid w:val="009B3288"/>
    <w:rsid w:val="009D529D"/>
    <w:rsid w:val="009D7E74"/>
    <w:rsid w:val="009E04BF"/>
    <w:rsid w:val="00A67C0D"/>
    <w:rsid w:val="00A777B1"/>
    <w:rsid w:val="00A80B4E"/>
    <w:rsid w:val="00A946DE"/>
    <w:rsid w:val="00B26453"/>
    <w:rsid w:val="00B3647D"/>
    <w:rsid w:val="00B44821"/>
    <w:rsid w:val="00B5094A"/>
    <w:rsid w:val="00B5360A"/>
    <w:rsid w:val="00B54D58"/>
    <w:rsid w:val="00B72744"/>
    <w:rsid w:val="00BA72EF"/>
    <w:rsid w:val="00BB0583"/>
    <w:rsid w:val="00BC4D4E"/>
    <w:rsid w:val="00BC5CCF"/>
    <w:rsid w:val="00BD3316"/>
    <w:rsid w:val="00C17F22"/>
    <w:rsid w:val="00C370E6"/>
    <w:rsid w:val="00C55F88"/>
    <w:rsid w:val="00C65ABE"/>
    <w:rsid w:val="00C84CBD"/>
    <w:rsid w:val="00CB1286"/>
    <w:rsid w:val="00CB560F"/>
    <w:rsid w:val="00CB63ED"/>
    <w:rsid w:val="00CC0CB6"/>
    <w:rsid w:val="00CC0EDF"/>
    <w:rsid w:val="00CC1A5B"/>
    <w:rsid w:val="00CD1803"/>
    <w:rsid w:val="00D03789"/>
    <w:rsid w:val="00D11D89"/>
    <w:rsid w:val="00D122BA"/>
    <w:rsid w:val="00D1420C"/>
    <w:rsid w:val="00D3779E"/>
    <w:rsid w:val="00D47928"/>
    <w:rsid w:val="00D93615"/>
    <w:rsid w:val="00D958D8"/>
    <w:rsid w:val="00DA67BD"/>
    <w:rsid w:val="00DE7099"/>
    <w:rsid w:val="00E0355C"/>
    <w:rsid w:val="00E25F3B"/>
    <w:rsid w:val="00E31C44"/>
    <w:rsid w:val="00E50A4C"/>
    <w:rsid w:val="00E52FFF"/>
    <w:rsid w:val="00E53055"/>
    <w:rsid w:val="00EB0AE3"/>
    <w:rsid w:val="00EB607D"/>
    <w:rsid w:val="00EC1B81"/>
    <w:rsid w:val="00EC6D20"/>
    <w:rsid w:val="00F1177A"/>
    <w:rsid w:val="00F23143"/>
    <w:rsid w:val="00F47424"/>
    <w:rsid w:val="00F47E5B"/>
    <w:rsid w:val="00F5261C"/>
    <w:rsid w:val="00F62164"/>
    <w:rsid w:val="00F74E72"/>
    <w:rsid w:val="00F86FCF"/>
    <w:rsid w:val="00F96F34"/>
    <w:rsid w:val="00FA75A3"/>
    <w:rsid w:val="00FB15F7"/>
    <w:rsid w:val="00FB3493"/>
    <w:rsid w:val="00FB493C"/>
    <w:rsid w:val="00FD391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F4"/>
    <w:pPr>
      <w:spacing w:after="200" w:line="276" w:lineRule="auto"/>
    </w:pPr>
    <w:rPr>
      <w:rFonts w:ascii="Calibri" w:eastAsia="Calibri" w:hAnsi="Calibri" w:cs="Times New Roman"/>
      <w:lang w:val="es-MX"/>
    </w:rPr>
  </w:style>
  <w:style w:type="paragraph" w:styleId="Ttulo2">
    <w:name w:val="heading 2"/>
    <w:basedOn w:val="Normal"/>
    <w:next w:val="Normal"/>
    <w:link w:val="Ttulo2Car"/>
    <w:uiPriority w:val="9"/>
    <w:semiHidden/>
    <w:unhideWhenUsed/>
    <w:qFormat/>
    <w:rsid w:val="00BD33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autoRedefine/>
    <w:uiPriority w:val="9"/>
    <w:unhideWhenUsed/>
    <w:qFormat/>
    <w:rsid w:val="00397691"/>
    <w:pPr>
      <w:keepNext/>
      <w:keepLines/>
      <w:numPr>
        <w:ilvl w:val="1"/>
        <w:numId w:val="1"/>
      </w:numPr>
      <w:shd w:val="clear" w:color="auto" w:fill="FFFFFF"/>
      <w:spacing w:before="72" w:after="60" w:line="360" w:lineRule="auto"/>
      <w:outlineLvl w:val="2"/>
    </w:pPr>
    <w:rPr>
      <w:rFonts w:ascii="Times New Roman" w:hAnsi="Times New Roman"/>
      <w:b/>
      <w:sz w:val="24"/>
      <w:szCs w:val="24"/>
    </w:rPr>
  </w:style>
  <w:style w:type="paragraph" w:styleId="Ttulo4">
    <w:name w:val="heading 4"/>
    <w:basedOn w:val="Normal"/>
    <w:next w:val="Normal"/>
    <w:link w:val="Ttulo4Car"/>
    <w:uiPriority w:val="9"/>
    <w:unhideWhenUsed/>
    <w:qFormat/>
    <w:rsid w:val="00522DE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33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33F4"/>
    <w:rPr>
      <w:rFonts w:ascii="Calibri" w:eastAsia="Calibri" w:hAnsi="Calibri" w:cs="Times New Roman"/>
      <w:lang w:val="es-MX"/>
    </w:rPr>
  </w:style>
  <w:style w:type="character" w:styleId="Hipervnculo">
    <w:name w:val="Hyperlink"/>
    <w:uiPriority w:val="99"/>
    <w:unhideWhenUsed/>
    <w:rsid w:val="007733F4"/>
    <w:rPr>
      <w:color w:val="0000FF"/>
      <w:u w:val="single"/>
    </w:rPr>
  </w:style>
  <w:style w:type="paragraph" w:styleId="Prrafodelista">
    <w:name w:val="List Paragraph"/>
    <w:basedOn w:val="Normal"/>
    <w:uiPriority w:val="34"/>
    <w:qFormat/>
    <w:rsid w:val="007733F4"/>
    <w:pPr>
      <w:ind w:left="720"/>
      <w:contextualSpacing/>
    </w:pPr>
  </w:style>
  <w:style w:type="table" w:styleId="Tablaconcuadrcula">
    <w:name w:val="Table Grid"/>
    <w:basedOn w:val="Tablanormal"/>
    <w:uiPriority w:val="59"/>
    <w:rsid w:val="00773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733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33F4"/>
    <w:rPr>
      <w:rFonts w:ascii="Calibri" w:eastAsia="Calibri" w:hAnsi="Calibri" w:cs="Times New Roman"/>
      <w:lang w:val="es-MX"/>
    </w:rPr>
  </w:style>
  <w:style w:type="paragraph" w:styleId="Textodeglobo">
    <w:name w:val="Balloon Text"/>
    <w:basedOn w:val="Normal"/>
    <w:link w:val="TextodegloboCar"/>
    <w:uiPriority w:val="99"/>
    <w:semiHidden/>
    <w:unhideWhenUsed/>
    <w:rsid w:val="007306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616"/>
    <w:rPr>
      <w:rFonts w:ascii="Tahoma" w:eastAsia="Calibri" w:hAnsi="Tahoma" w:cs="Tahoma"/>
      <w:sz w:val="16"/>
      <w:szCs w:val="16"/>
      <w:lang w:val="es-MX"/>
    </w:rPr>
  </w:style>
  <w:style w:type="paragraph" w:styleId="NormalWeb">
    <w:name w:val="Normal (Web)"/>
    <w:basedOn w:val="Normal"/>
    <w:uiPriority w:val="99"/>
    <w:unhideWhenUsed/>
    <w:rsid w:val="00EC1B81"/>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Ttulo3Car">
    <w:name w:val="Título 3 Car"/>
    <w:basedOn w:val="Fuentedeprrafopredeter"/>
    <w:link w:val="Ttulo3"/>
    <w:uiPriority w:val="9"/>
    <w:rsid w:val="00397691"/>
    <w:rPr>
      <w:rFonts w:ascii="Times New Roman" w:eastAsia="Calibri" w:hAnsi="Times New Roman" w:cs="Times New Roman"/>
      <w:b/>
      <w:sz w:val="24"/>
      <w:szCs w:val="24"/>
      <w:shd w:val="clear" w:color="auto" w:fill="FFFFFF"/>
      <w:lang w:val="es-MX"/>
    </w:rPr>
  </w:style>
  <w:style w:type="character" w:styleId="Textoennegrita">
    <w:name w:val="Strong"/>
    <w:basedOn w:val="Fuentedeprrafopredeter"/>
    <w:uiPriority w:val="22"/>
    <w:qFormat/>
    <w:rsid w:val="00397691"/>
    <w:rPr>
      <w:b/>
      <w:bCs/>
    </w:rPr>
  </w:style>
  <w:style w:type="paragraph" w:customStyle="1" w:styleId="Default">
    <w:name w:val="Default"/>
    <w:rsid w:val="00397691"/>
    <w:pPr>
      <w:autoSpaceDE w:val="0"/>
      <w:autoSpaceDN w:val="0"/>
      <w:adjustRightInd w:val="0"/>
      <w:spacing w:after="0" w:line="240" w:lineRule="auto"/>
    </w:pPr>
    <w:rPr>
      <w:rFonts w:ascii="Times New Roman" w:hAnsi="Times New Roman" w:cs="Times New Roman"/>
      <w:color w:val="000000"/>
      <w:sz w:val="24"/>
      <w:szCs w:val="24"/>
    </w:rPr>
  </w:style>
  <w:style w:type="table" w:styleId="Listaclara">
    <w:name w:val="Light List"/>
    <w:basedOn w:val="Tablanormal"/>
    <w:uiPriority w:val="61"/>
    <w:rsid w:val="00397691"/>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4Car">
    <w:name w:val="Título 4 Car"/>
    <w:basedOn w:val="Fuentedeprrafopredeter"/>
    <w:link w:val="Ttulo4"/>
    <w:uiPriority w:val="9"/>
    <w:rsid w:val="00522DE7"/>
    <w:rPr>
      <w:rFonts w:asciiTheme="majorHAnsi" w:eastAsiaTheme="majorEastAsia" w:hAnsiTheme="majorHAnsi" w:cstheme="majorBidi"/>
      <w:b/>
      <w:bCs/>
      <w:i/>
      <w:iCs/>
      <w:color w:val="5B9BD5" w:themeColor="accent1"/>
      <w:lang w:val="es-MX"/>
    </w:rPr>
  </w:style>
  <w:style w:type="paragraph" w:customStyle="1" w:styleId="parrafo">
    <w:name w:val="parrafo"/>
    <w:basedOn w:val="Normal"/>
    <w:rsid w:val="00522DE7"/>
    <w:pPr>
      <w:spacing w:before="100" w:beforeAutospacing="1" w:after="100" w:afterAutospacing="1" w:line="240" w:lineRule="auto"/>
    </w:pPr>
    <w:rPr>
      <w:rFonts w:ascii="Times New Roman" w:eastAsia="Times New Roman" w:hAnsi="Times New Roman"/>
      <w:sz w:val="24"/>
      <w:szCs w:val="24"/>
      <w:lang w:val="es-EC" w:eastAsia="es-EC"/>
    </w:rPr>
  </w:style>
  <w:style w:type="paragraph" w:customStyle="1" w:styleId="parrafo2">
    <w:name w:val="parrafo_2"/>
    <w:basedOn w:val="Normal"/>
    <w:rsid w:val="00522DE7"/>
    <w:pPr>
      <w:spacing w:before="100" w:beforeAutospacing="1" w:after="100" w:afterAutospacing="1" w:line="240" w:lineRule="auto"/>
    </w:pPr>
    <w:rPr>
      <w:rFonts w:ascii="Times New Roman" w:eastAsia="Times New Roman" w:hAnsi="Times New Roman"/>
      <w:sz w:val="24"/>
      <w:szCs w:val="24"/>
      <w:lang w:val="es-EC" w:eastAsia="es-EC"/>
    </w:rPr>
  </w:style>
  <w:style w:type="character" w:styleId="nfasis">
    <w:name w:val="Emphasis"/>
    <w:basedOn w:val="Fuentedeprrafopredeter"/>
    <w:uiPriority w:val="20"/>
    <w:qFormat/>
    <w:rsid w:val="00835A6A"/>
    <w:rPr>
      <w:i/>
      <w:iCs/>
    </w:rPr>
  </w:style>
  <w:style w:type="paragraph" w:customStyle="1" w:styleId="valdoc">
    <w:name w:val="valdoc"/>
    <w:basedOn w:val="Normal"/>
    <w:rsid w:val="008475EA"/>
    <w:pPr>
      <w:spacing w:before="100" w:beforeAutospacing="1" w:after="100" w:afterAutospacing="1" w:line="240" w:lineRule="auto"/>
    </w:pPr>
    <w:rPr>
      <w:rFonts w:ascii="Times New Roman" w:eastAsia="Times New Roman" w:hAnsi="Times New Roman"/>
      <w:sz w:val="24"/>
      <w:szCs w:val="24"/>
      <w:lang w:val="es-EC" w:eastAsia="es-EC"/>
    </w:rPr>
  </w:style>
  <w:style w:type="paragraph" w:styleId="HTMLconformatoprevio">
    <w:name w:val="HTML Preformatted"/>
    <w:basedOn w:val="Normal"/>
    <w:link w:val="HTMLconformatoprevioCar"/>
    <w:uiPriority w:val="99"/>
    <w:semiHidden/>
    <w:unhideWhenUsed/>
    <w:rsid w:val="00D1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D122BA"/>
    <w:rPr>
      <w:rFonts w:ascii="Courier New" w:eastAsia="Times New Roman" w:hAnsi="Courier New" w:cs="Courier New"/>
      <w:sz w:val="20"/>
      <w:szCs w:val="20"/>
      <w:lang w:eastAsia="es-EC"/>
    </w:rPr>
  </w:style>
  <w:style w:type="character" w:customStyle="1" w:styleId="Ttulo2Car">
    <w:name w:val="Título 2 Car"/>
    <w:basedOn w:val="Fuentedeprrafopredeter"/>
    <w:link w:val="Ttulo2"/>
    <w:uiPriority w:val="9"/>
    <w:semiHidden/>
    <w:rsid w:val="00BD3316"/>
    <w:rPr>
      <w:rFonts w:asciiTheme="majorHAnsi" w:eastAsiaTheme="majorEastAsia" w:hAnsiTheme="majorHAnsi" w:cstheme="majorBidi"/>
      <w:b/>
      <w:bCs/>
      <w:color w:val="5B9BD5" w:themeColor="accent1"/>
      <w:sz w:val="26"/>
      <w:szCs w:val="2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3F4"/>
    <w:pPr>
      <w:spacing w:after="200" w:line="276" w:lineRule="auto"/>
    </w:pPr>
    <w:rPr>
      <w:rFonts w:ascii="Calibri" w:eastAsia="Calibri" w:hAnsi="Calibri" w:cs="Times New Roman"/>
      <w:lang w:val="es-MX"/>
    </w:rPr>
  </w:style>
  <w:style w:type="paragraph" w:styleId="Ttulo2">
    <w:name w:val="heading 2"/>
    <w:basedOn w:val="Normal"/>
    <w:next w:val="Normal"/>
    <w:link w:val="Ttulo2Car"/>
    <w:uiPriority w:val="9"/>
    <w:semiHidden/>
    <w:unhideWhenUsed/>
    <w:qFormat/>
    <w:rsid w:val="00BD33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autoRedefine/>
    <w:uiPriority w:val="9"/>
    <w:unhideWhenUsed/>
    <w:qFormat/>
    <w:rsid w:val="00397691"/>
    <w:pPr>
      <w:keepNext/>
      <w:keepLines/>
      <w:numPr>
        <w:ilvl w:val="1"/>
        <w:numId w:val="1"/>
      </w:numPr>
      <w:shd w:val="clear" w:color="auto" w:fill="FFFFFF"/>
      <w:spacing w:before="72" w:after="60" w:line="360" w:lineRule="auto"/>
      <w:outlineLvl w:val="2"/>
    </w:pPr>
    <w:rPr>
      <w:rFonts w:ascii="Times New Roman" w:hAnsi="Times New Roman"/>
      <w:b/>
      <w:sz w:val="24"/>
      <w:szCs w:val="24"/>
    </w:rPr>
  </w:style>
  <w:style w:type="paragraph" w:styleId="Ttulo4">
    <w:name w:val="heading 4"/>
    <w:basedOn w:val="Normal"/>
    <w:next w:val="Normal"/>
    <w:link w:val="Ttulo4Car"/>
    <w:uiPriority w:val="9"/>
    <w:unhideWhenUsed/>
    <w:qFormat/>
    <w:rsid w:val="00522DE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33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33F4"/>
    <w:rPr>
      <w:rFonts w:ascii="Calibri" w:eastAsia="Calibri" w:hAnsi="Calibri" w:cs="Times New Roman"/>
      <w:lang w:val="es-MX"/>
    </w:rPr>
  </w:style>
  <w:style w:type="character" w:styleId="Hipervnculo">
    <w:name w:val="Hyperlink"/>
    <w:uiPriority w:val="99"/>
    <w:unhideWhenUsed/>
    <w:rsid w:val="007733F4"/>
    <w:rPr>
      <w:color w:val="0000FF"/>
      <w:u w:val="single"/>
    </w:rPr>
  </w:style>
  <w:style w:type="paragraph" w:styleId="Prrafodelista">
    <w:name w:val="List Paragraph"/>
    <w:basedOn w:val="Normal"/>
    <w:uiPriority w:val="34"/>
    <w:qFormat/>
    <w:rsid w:val="007733F4"/>
    <w:pPr>
      <w:ind w:left="720"/>
      <w:contextualSpacing/>
    </w:pPr>
  </w:style>
  <w:style w:type="table" w:styleId="Tablaconcuadrcula">
    <w:name w:val="Table Grid"/>
    <w:basedOn w:val="Tablanormal"/>
    <w:uiPriority w:val="59"/>
    <w:rsid w:val="00773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733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33F4"/>
    <w:rPr>
      <w:rFonts w:ascii="Calibri" w:eastAsia="Calibri" w:hAnsi="Calibri" w:cs="Times New Roman"/>
      <w:lang w:val="es-MX"/>
    </w:rPr>
  </w:style>
  <w:style w:type="paragraph" w:styleId="Textodeglobo">
    <w:name w:val="Balloon Text"/>
    <w:basedOn w:val="Normal"/>
    <w:link w:val="TextodegloboCar"/>
    <w:uiPriority w:val="99"/>
    <w:semiHidden/>
    <w:unhideWhenUsed/>
    <w:rsid w:val="007306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616"/>
    <w:rPr>
      <w:rFonts w:ascii="Tahoma" w:eastAsia="Calibri" w:hAnsi="Tahoma" w:cs="Tahoma"/>
      <w:sz w:val="16"/>
      <w:szCs w:val="16"/>
      <w:lang w:val="es-MX"/>
    </w:rPr>
  </w:style>
  <w:style w:type="paragraph" w:styleId="NormalWeb">
    <w:name w:val="Normal (Web)"/>
    <w:basedOn w:val="Normal"/>
    <w:uiPriority w:val="99"/>
    <w:unhideWhenUsed/>
    <w:rsid w:val="00EC1B81"/>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Ttulo3Car">
    <w:name w:val="Título 3 Car"/>
    <w:basedOn w:val="Fuentedeprrafopredeter"/>
    <w:link w:val="Ttulo3"/>
    <w:uiPriority w:val="9"/>
    <w:rsid w:val="00397691"/>
    <w:rPr>
      <w:rFonts w:ascii="Times New Roman" w:eastAsia="Calibri" w:hAnsi="Times New Roman" w:cs="Times New Roman"/>
      <w:b/>
      <w:sz w:val="24"/>
      <w:szCs w:val="24"/>
      <w:shd w:val="clear" w:color="auto" w:fill="FFFFFF"/>
      <w:lang w:val="es-MX"/>
    </w:rPr>
  </w:style>
  <w:style w:type="character" w:styleId="Textoennegrita">
    <w:name w:val="Strong"/>
    <w:basedOn w:val="Fuentedeprrafopredeter"/>
    <w:uiPriority w:val="22"/>
    <w:qFormat/>
    <w:rsid w:val="00397691"/>
    <w:rPr>
      <w:b/>
      <w:bCs/>
    </w:rPr>
  </w:style>
  <w:style w:type="paragraph" w:customStyle="1" w:styleId="Default">
    <w:name w:val="Default"/>
    <w:rsid w:val="00397691"/>
    <w:pPr>
      <w:autoSpaceDE w:val="0"/>
      <w:autoSpaceDN w:val="0"/>
      <w:adjustRightInd w:val="0"/>
      <w:spacing w:after="0" w:line="240" w:lineRule="auto"/>
    </w:pPr>
    <w:rPr>
      <w:rFonts w:ascii="Times New Roman" w:hAnsi="Times New Roman" w:cs="Times New Roman"/>
      <w:color w:val="000000"/>
      <w:sz w:val="24"/>
      <w:szCs w:val="24"/>
    </w:rPr>
  </w:style>
  <w:style w:type="table" w:styleId="Listaclara">
    <w:name w:val="Light List"/>
    <w:basedOn w:val="Tablanormal"/>
    <w:uiPriority w:val="61"/>
    <w:rsid w:val="00397691"/>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4Car">
    <w:name w:val="Título 4 Car"/>
    <w:basedOn w:val="Fuentedeprrafopredeter"/>
    <w:link w:val="Ttulo4"/>
    <w:uiPriority w:val="9"/>
    <w:rsid w:val="00522DE7"/>
    <w:rPr>
      <w:rFonts w:asciiTheme="majorHAnsi" w:eastAsiaTheme="majorEastAsia" w:hAnsiTheme="majorHAnsi" w:cstheme="majorBidi"/>
      <w:b/>
      <w:bCs/>
      <w:i/>
      <w:iCs/>
      <w:color w:val="5B9BD5" w:themeColor="accent1"/>
      <w:lang w:val="es-MX"/>
    </w:rPr>
  </w:style>
  <w:style w:type="paragraph" w:customStyle="1" w:styleId="parrafo">
    <w:name w:val="parrafo"/>
    <w:basedOn w:val="Normal"/>
    <w:rsid w:val="00522DE7"/>
    <w:pPr>
      <w:spacing w:before="100" w:beforeAutospacing="1" w:after="100" w:afterAutospacing="1" w:line="240" w:lineRule="auto"/>
    </w:pPr>
    <w:rPr>
      <w:rFonts w:ascii="Times New Roman" w:eastAsia="Times New Roman" w:hAnsi="Times New Roman"/>
      <w:sz w:val="24"/>
      <w:szCs w:val="24"/>
      <w:lang w:val="es-EC" w:eastAsia="es-EC"/>
    </w:rPr>
  </w:style>
  <w:style w:type="paragraph" w:customStyle="1" w:styleId="parrafo2">
    <w:name w:val="parrafo_2"/>
    <w:basedOn w:val="Normal"/>
    <w:rsid w:val="00522DE7"/>
    <w:pPr>
      <w:spacing w:before="100" w:beforeAutospacing="1" w:after="100" w:afterAutospacing="1" w:line="240" w:lineRule="auto"/>
    </w:pPr>
    <w:rPr>
      <w:rFonts w:ascii="Times New Roman" w:eastAsia="Times New Roman" w:hAnsi="Times New Roman"/>
      <w:sz w:val="24"/>
      <w:szCs w:val="24"/>
      <w:lang w:val="es-EC" w:eastAsia="es-EC"/>
    </w:rPr>
  </w:style>
  <w:style w:type="character" w:styleId="nfasis">
    <w:name w:val="Emphasis"/>
    <w:basedOn w:val="Fuentedeprrafopredeter"/>
    <w:uiPriority w:val="20"/>
    <w:qFormat/>
    <w:rsid w:val="00835A6A"/>
    <w:rPr>
      <w:i/>
      <w:iCs/>
    </w:rPr>
  </w:style>
  <w:style w:type="paragraph" w:customStyle="1" w:styleId="valdoc">
    <w:name w:val="valdoc"/>
    <w:basedOn w:val="Normal"/>
    <w:rsid w:val="008475EA"/>
    <w:pPr>
      <w:spacing w:before="100" w:beforeAutospacing="1" w:after="100" w:afterAutospacing="1" w:line="240" w:lineRule="auto"/>
    </w:pPr>
    <w:rPr>
      <w:rFonts w:ascii="Times New Roman" w:eastAsia="Times New Roman" w:hAnsi="Times New Roman"/>
      <w:sz w:val="24"/>
      <w:szCs w:val="24"/>
      <w:lang w:val="es-EC" w:eastAsia="es-EC"/>
    </w:rPr>
  </w:style>
  <w:style w:type="paragraph" w:styleId="HTMLconformatoprevio">
    <w:name w:val="HTML Preformatted"/>
    <w:basedOn w:val="Normal"/>
    <w:link w:val="HTMLconformatoprevioCar"/>
    <w:uiPriority w:val="99"/>
    <w:semiHidden/>
    <w:unhideWhenUsed/>
    <w:rsid w:val="00D12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D122BA"/>
    <w:rPr>
      <w:rFonts w:ascii="Courier New" w:eastAsia="Times New Roman" w:hAnsi="Courier New" w:cs="Courier New"/>
      <w:sz w:val="20"/>
      <w:szCs w:val="20"/>
      <w:lang w:eastAsia="es-EC"/>
    </w:rPr>
  </w:style>
  <w:style w:type="character" w:customStyle="1" w:styleId="Ttulo2Car">
    <w:name w:val="Título 2 Car"/>
    <w:basedOn w:val="Fuentedeprrafopredeter"/>
    <w:link w:val="Ttulo2"/>
    <w:uiPriority w:val="9"/>
    <w:semiHidden/>
    <w:rsid w:val="00BD3316"/>
    <w:rPr>
      <w:rFonts w:asciiTheme="majorHAnsi" w:eastAsiaTheme="majorEastAsia" w:hAnsiTheme="majorHAnsi" w:cstheme="majorBidi"/>
      <w:b/>
      <w:bCs/>
      <w:color w:val="5B9BD5" w:themeColor="accent1"/>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3160">
      <w:bodyDiv w:val="1"/>
      <w:marLeft w:val="0"/>
      <w:marRight w:val="0"/>
      <w:marTop w:val="0"/>
      <w:marBottom w:val="0"/>
      <w:divBdr>
        <w:top w:val="none" w:sz="0" w:space="0" w:color="auto"/>
        <w:left w:val="none" w:sz="0" w:space="0" w:color="auto"/>
        <w:bottom w:val="none" w:sz="0" w:space="0" w:color="auto"/>
        <w:right w:val="none" w:sz="0" w:space="0" w:color="auto"/>
      </w:divBdr>
      <w:divsChild>
        <w:div w:id="731344470">
          <w:marLeft w:val="0"/>
          <w:marRight w:val="0"/>
          <w:marTop w:val="0"/>
          <w:marBottom w:val="0"/>
          <w:divBdr>
            <w:top w:val="none" w:sz="0" w:space="0" w:color="auto"/>
            <w:left w:val="none" w:sz="0" w:space="0" w:color="auto"/>
            <w:bottom w:val="none" w:sz="0" w:space="0" w:color="auto"/>
            <w:right w:val="none" w:sz="0" w:space="0" w:color="auto"/>
          </w:divBdr>
        </w:div>
        <w:div w:id="29888164">
          <w:marLeft w:val="0"/>
          <w:marRight w:val="0"/>
          <w:marTop w:val="0"/>
          <w:marBottom w:val="0"/>
          <w:divBdr>
            <w:top w:val="none" w:sz="0" w:space="0" w:color="auto"/>
            <w:left w:val="none" w:sz="0" w:space="0" w:color="auto"/>
            <w:bottom w:val="none" w:sz="0" w:space="0" w:color="auto"/>
            <w:right w:val="none" w:sz="0" w:space="0" w:color="auto"/>
          </w:divBdr>
        </w:div>
        <w:div w:id="768235927">
          <w:marLeft w:val="0"/>
          <w:marRight w:val="0"/>
          <w:marTop w:val="0"/>
          <w:marBottom w:val="0"/>
          <w:divBdr>
            <w:top w:val="none" w:sz="0" w:space="0" w:color="auto"/>
            <w:left w:val="none" w:sz="0" w:space="0" w:color="auto"/>
            <w:bottom w:val="none" w:sz="0" w:space="0" w:color="auto"/>
            <w:right w:val="none" w:sz="0" w:space="0" w:color="auto"/>
          </w:divBdr>
        </w:div>
        <w:div w:id="460999196">
          <w:marLeft w:val="0"/>
          <w:marRight w:val="0"/>
          <w:marTop w:val="0"/>
          <w:marBottom w:val="0"/>
          <w:divBdr>
            <w:top w:val="none" w:sz="0" w:space="0" w:color="auto"/>
            <w:left w:val="none" w:sz="0" w:space="0" w:color="auto"/>
            <w:bottom w:val="none" w:sz="0" w:space="0" w:color="auto"/>
            <w:right w:val="none" w:sz="0" w:space="0" w:color="auto"/>
          </w:divBdr>
        </w:div>
        <w:div w:id="793183765">
          <w:marLeft w:val="0"/>
          <w:marRight w:val="0"/>
          <w:marTop w:val="0"/>
          <w:marBottom w:val="0"/>
          <w:divBdr>
            <w:top w:val="none" w:sz="0" w:space="0" w:color="auto"/>
            <w:left w:val="none" w:sz="0" w:space="0" w:color="auto"/>
            <w:bottom w:val="none" w:sz="0" w:space="0" w:color="auto"/>
            <w:right w:val="none" w:sz="0" w:space="0" w:color="auto"/>
          </w:divBdr>
        </w:div>
        <w:div w:id="1759447073">
          <w:marLeft w:val="0"/>
          <w:marRight w:val="0"/>
          <w:marTop w:val="0"/>
          <w:marBottom w:val="0"/>
          <w:divBdr>
            <w:top w:val="none" w:sz="0" w:space="0" w:color="auto"/>
            <w:left w:val="none" w:sz="0" w:space="0" w:color="auto"/>
            <w:bottom w:val="none" w:sz="0" w:space="0" w:color="auto"/>
            <w:right w:val="none" w:sz="0" w:space="0" w:color="auto"/>
          </w:divBdr>
        </w:div>
        <w:div w:id="1999191296">
          <w:marLeft w:val="0"/>
          <w:marRight w:val="0"/>
          <w:marTop w:val="0"/>
          <w:marBottom w:val="0"/>
          <w:divBdr>
            <w:top w:val="none" w:sz="0" w:space="0" w:color="auto"/>
            <w:left w:val="none" w:sz="0" w:space="0" w:color="auto"/>
            <w:bottom w:val="none" w:sz="0" w:space="0" w:color="auto"/>
            <w:right w:val="none" w:sz="0" w:space="0" w:color="auto"/>
          </w:divBdr>
        </w:div>
        <w:div w:id="932930118">
          <w:marLeft w:val="0"/>
          <w:marRight w:val="0"/>
          <w:marTop w:val="0"/>
          <w:marBottom w:val="0"/>
          <w:divBdr>
            <w:top w:val="none" w:sz="0" w:space="0" w:color="auto"/>
            <w:left w:val="none" w:sz="0" w:space="0" w:color="auto"/>
            <w:bottom w:val="none" w:sz="0" w:space="0" w:color="auto"/>
            <w:right w:val="none" w:sz="0" w:space="0" w:color="auto"/>
          </w:divBdr>
        </w:div>
        <w:div w:id="736173252">
          <w:marLeft w:val="0"/>
          <w:marRight w:val="0"/>
          <w:marTop w:val="0"/>
          <w:marBottom w:val="0"/>
          <w:divBdr>
            <w:top w:val="none" w:sz="0" w:space="0" w:color="auto"/>
            <w:left w:val="none" w:sz="0" w:space="0" w:color="auto"/>
            <w:bottom w:val="none" w:sz="0" w:space="0" w:color="auto"/>
            <w:right w:val="none" w:sz="0" w:space="0" w:color="auto"/>
          </w:divBdr>
        </w:div>
        <w:div w:id="230818042">
          <w:marLeft w:val="0"/>
          <w:marRight w:val="0"/>
          <w:marTop w:val="0"/>
          <w:marBottom w:val="0"/>
          <w:divBdr>
            <w:top w:val="none" w:sz="0" w:space="0" w:color="auto"/>
            <w:left w:val="none" w:sz="0" w:space="0" w:color="auto"/>
            <w:bottom w:val="none" w:sz="0" w:space="0" w:color="auto"/>
            <w:right w:val="none" w:sz="0" w:space="0" w:color="auto"/>
          </w:divBdr>
        </w:div>
        <w:div w:id="67849681">
          <w:marLeft w:val="0"/>
          <w:marRight w:val="0"/>
          <w:marTop w:val="0"/>
          <w:marBottom w:val="0"/>
          <w:divBdr>
            <w:top w:val="none" w:sz="0" w:space="0" w:color="auto"/>
            <w:left w:val="none" w:sz="0" w:space="0" w:color="auto"/>
            <w:bottom w:val="none" w:sz="0" w:space="0" w:color="auto"/>
            <w:right w:val="none" w:sz="0" w:space="0" w:color="auto"/>
          </w:divBdr>
        </w:div>
        <w:div w:id="1564025879">
          <w:marLeft w:val="0"/>
          <w:marRight w:val="0"/>
          <w:marTop w:val="0"/>
          <w:marBottom w:val="0"/>
          <w:divBdr>
            <w:top w:val="none" w:sz="0" w:space="0" w:color="auto"/>
            <w:left w:val="none" w:sz="0" w:space="0" w:color="auto"/>
            <w:bottom w:val="none" w:sz="0" w:space="0" w:color="auto"/>
            <w:right w:val="none" w:sz="0" w:space="0" w:color="auto"/>
          </w:divBdr>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674963125">
      <w:bodyDiv w:val="1"/>
      <w:marLeft w:val="0"/>
      <w:marRight w:val="0"/>
      <w:marTop w:val="0"/>
      <w:marBottom w:val="0"/>
      <w:divBdr>
        <w:top w:val="none" w:sz="0" w:space="0" w:color="auto"/>
        <w:left w:val="none" w:sz="0" w:space="0" w:color="auto"/>
        <w:bottom w:val="none" w:sz="0" w:space="0" w:color="auto"/>
        <w:right w:val="none" w:sz="0" w:space="0" w:color="auto"/>
      </w:divBdr>
    </w:div>
    <w:div w:id="859587956">
      <w:bodyDiv w:val="1"/>
      <w:marLeft w:val="0"/>
      <w:marRight w:val="0"/>
      <w:marTop w:val="0"/>
      <w:marBottom w:val="0"/>
      <w:divBdr>
        <w:top w:val="none" w:sz="0" w:space="0" w:color="auto"/>
        <w:left w:val="none" w:sz="0" w:space="0" w:color="auto"/>
        <w:bottom w:val="none" w:sz="0" w:space="0" w:color="auto"/>
        <w:right w:val="none" w:sz="0" w:space="0" w:color="auto"/>
      </w:divBdr>
    </w:div>
    <w:div w:id="1340962675">
      <w:bodyDiv w:val="1"/>
      <w:marLeft w:val="0"/>
      <w:marRight w:val="0"/>
      <w:marTop w:val="0"/>
      <w:marBottom w:val="0"/>
      <w:divBdr>
        <w:top w:val="none" w:sz="0" w:space="0" w:color="auto"/>
        <w:left w:val="none" w:sz="0" w:space="0" w:color="auto"/>
        <w:bottom w:val="none" w:sz="0" w:space="0" w:color="auto"/>
        <w:right w:val="none" w:sz="0" w:space="0" w:color="auto"/>
      </w:divBdr>
    </w:div>
    <w:div w:id="1511917692">
      <w:bodyDiv w:val="1"/>
      <w:marLeft w:val="0"/>
      <w:marRight w:val="0"/>
      <w:marTop w:val="0"/>
      <w:marBottom w:val="0"/>
      <w:divBdr>
        <w:top w:val="none" w:sz="0" w:space="0" w:color="auto"/>
        <w:left w:val="none" w:sz="0" w:space="0" w:color="auto"/>
        <w:bottom w:val="none" w:sz="0" w:space="0" w:color="auto"/>
        <w:right w:val="none" w:sz="0" w:space="0" w:color="auto"/>
      </w:divBdr>
    </w:div>
    <w:div w:id="17675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ambiente.gov.co/images/AsuntosambientalesySectorialyUrbana/pdf/Evaluaci%C3%B3n_Ambiental_Estrategica/Guia_de_evaluci%C3%B3n_ambiental_Estrat%C3%A9gica.pdf" TargetMode="External"/><Relationship Id="rId18" Type="http://schemas.openxmlformats.org/officeDocument/2006/relationships/hyperlink" Target="http://www.planificacion.gob.ec/metodologias/" TargetMode="External"/><Relationship Id="rId3" Type="http://schemas.openxmlformats.org/officeDocument/2006/relationships/styles" Target="styles.xml"/><Relationship Id="rId21" Type="http://schemas.openxmlformats.org/officeDocument/2006/relationships/hyperlink" Target="http://uspaeinecol.com/evaluaciones-ambientales-estrategicas-eae/" TargetMode="External"/><Relationship Id="rId7" Type="http://schemas.openxmlformats.org/officeDocument/2006/relationships/footnotes" Target="footnotes.xml"/><Relationship Id="rId12" Type="http://schemas.openxmlformats.org/officeDocument/2006/relationships/hyperlink" Target="http://www.minambiente.gov.co/images/AsuntosambientalesySectorialyUrbana/pdf/Evaluaci%C3%B3n_Ambiental_Estrategica/documento_conpes.pdf" TargetMode="External"/><Relationship Id="rId17" Type="http://schemas.openxmlformats.org/officeDocument/2006/relationships/hyperlink" Target="http://www.iirsa.org/admin_iirsa_web/Uploads/Documents/ease_taller08_m3_anexo1.pdf" TargetMode="External"/><Relationship Id="rId2" Type="http://schemas.openxmlformats.org/officeDocument/2006/relationships/numbering" Target="numbering.xml"/><Relationship Id="rId16" Type="http://schemas.openxmlformats.org/officeDocument/2006/relationships/hyperlink" Target="http://portal.mma.gob.cl/evaluacion-ambiental-estrategica/" TargetMode="External"/><Relationship Id="rId20" Type="http://schemas.openxmlformats.org/officeDocument/2006/relationships/hyperlink" Target="http://www.unece.org/es/env/eia/bienvenid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ambiente.gov.co/images/AsuntosambientalesySectorialyUrbana/pdf/Evaluaci%C3%B3n_Ambiental_Estrategica/Guia_de_evaluci%C3%B3n_ambiental_Estrat%C3%A9gica.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searchgate.net/publication/222705538_A_review_of_strategic_environmental_assessment_in_12_selected_countries" TargetMode="External"/><Relationship Id="rId23" Type="http://schemas.openxmlformats.org/officeDocument/2006/relationships/fontTable" Target="fontTable.xml"/><Relationship Id="rId10" Type="http://schemas.openxmlformats.org/officeDocument/2006/relationships/hyperlink" Target="http://www.minambiente.gov.co/images/AsuntosambientalesySectorialyUrbana/pdf/Evaluaci%C3%B3n_Ambiental_Estrategica/Evaluci%C3%B3n_Ambiental_de_Politicas.pdf" TargetMode="External"/><Relationship Id="rId19" Type="http://schemas.openxmlformats.org/officeDocument/2006/relationships/hyperlink" Target="file:///C:/Users/aula/Desktop/Notas-para-Discusi%C3%B3n.-Definiciones-conceptuales-del-Subsistema-de-Seguimiento-y-Evaluaci%C3%B3n.pdf" TargetMode="External"/><Relationship Id="rId4" Type="http://schemas.microsoft.com/office/2007/relationships/stylesWithEffects" Target="stylesWithEffects.xml"/><Relationship Id="rId9" Type="http://schemas.openxmlformats.org/officeDocument/2006/relationships/hyperlink" Target="mailto:gmmenendez@sangregorio.edu.ec" TargetMode="External"/><Relationship Id="rId14" Type="http://schemas.openxmlformats.org/officeDocument/2006/relationships/hyperlink" Target="http://redpeia.minam.gob.pe/admin/files/item/4f5fc7d958d5f_Evaluacion_Ambiental_Estrategica_en_el_Peru.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76059-4509-4146-B4DB-F18C4575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17</Pages>
  <Words>5547</Words>
  <Characters>30513</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Adrian Reyna</dc:creator>
  <cp:lastModifiedBy>aula</cp:lastModifiedBy>
  <cp:revision>136</cp:revision>
  <cp:lastPrinted>2017-09-15T19:02:00Z</cp:lastPrinted>
  <dcterms:created xsi:type="dcterms:W3CDTF">2017-08-21T12:31:00Z</dcterms:created>
  <dcterms:modified xsi:type="dcterms:W3CDTF">2017-10-02T12:29:00Z</dcterms:modified>
</cp:coreProperties>
</file>