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91" w:rsidRPr="00C12C69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FIGURA 1</w:t>
      </w:r>
      <w:r w:rsidRPr="00C12C69">
        <w:rPr>
          <w:rFonts w:ascii="Times New Roman" w:hAnsi="Times New Roman" w:cs="Times New Roman"/>
          <w:b/>
          <w:sz w:val="20"/>
        </w:rPr>
        <w:t xml:space="preserve">. ESTADOS EMOCIONALES </w:t>
      </w:r>
    </w:p>
    <w:p w:rsidR="00244F91" w:rsidRDefault="00244F91" w:rsidP="00244F9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3B534C">
        <w:rPr>
          <w:noProof/>
          <w:lang w:eastAsia="es-EC"/>
        </w:rPr>
        <w:drawing>
          <wp:inline distT="0" distB="0" distL="0" distR="0" wp14:anchorId="2F1FA354" wp14:editId="6BC9A421">
            <wp:extent cx="5033991" cy="3372986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46" cy="347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91" w:rsidRPr="004A14F3" w:rsidRDefault="00244F91" w:rsidP="00244F91">
      <w:pPr>
        <w:tabs>
          <w:tab w:val="left" w:pos="222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A14F3">
        <w:rPr>
          <w:rFonts w:ascii="Times New Roman" w:hAnsi="Times New Roman" w:cs="Times New Roman"/>
        </w:rPr>
        <w:t xml:space="preserve">Fuente: Elaboración propia adaptado de </w:t>
      </w:r>
      <w:proofErr w:type="spellStart"/>
      <w:r w:rsidRPr="004A14F3">
        <w:rPr>
          <w:rFonts w:ascii="Times New Roman" w:hAnsi="Times New Roman" w:cs="Times New Roman"/>
        </w:rPr>
        <w:t>Manucci</w:t>
      </w:r>
      <w:proofErr w:type="spellEnd"/>
      <w:r w:rsidRPr="004A14F3">
        <w:rPr>
          <w:rFonts w:ascii="Times New Roman" w:hAnsi="Times New Roman" w:cs="Times New Roman"/>
        </w:rPr>
        <w:t xml:space="preserve"> (2016)</w:t>
      </w: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Pr="00C12C69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C12C69">
        <w:rPr>
          <w:rFonts w:ascii="Times New Roman" w:hAnsi="Times New Roman" w:cs="Times New Roman"/>
          <w:b/>
          <w:sz w:val="20"/>
        </w:rPr>
        <w:t xml:space="preserve">FIGURA </w:t>
      </w:r>
      <w:r>
        <w:rPr>
          <w:rFonts w:ascii="Times New Roman" w:hAnsi="Times New Roman" w:cs="Times New Roman"/>
          <w:b/>
          <w:sz w:val="20"/>
        </w:rPr>
        <w:t>2</w:t>
      </w:r>
      <w:r w:rsidRPr="00C12C69">
        <w:rPr>
          <w:rFonts w:ascii="Times New Roman" w:hAnsi="Times New Roman" w:cs="Times New Roman"/>
          <w:b/>
          <w:sz w:val="20"/>
        </w:rPr>
        <w:t xml:space="preserve">. RESPUESTAS TEST </w:t>
      </w:r>
      <w:r w:rsidRPr="00C12C69">
        <w:rPr>
          <w:rFonts w:ascii="Times New Roman" w:hAnsi="Times New Roman" w:cs="Times New Roman"/>
          <w:b/>
          <w:i/>
          <w:sz w:val="20"/>
        </w:rPr>
        <w:t>CONTENIDO + EMOCIONES = EXPERIENCIAS</w:t>
      </w:r>
    </w:p>
    <w:p w:rsidR="00244F91" w:rsidRDefault="00244F91" w:rsidP="00244F91">
      <w:pPr>
        <w:tabs>
          <w:tab w:val="left" w:pos="222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es-EC"/>
        </w:rPr>
        <w:drawing>
          <wp:inline distT="0" distB="0" distL="0" distR="0" wp14:anchorId="1C8F4FDB" wp14:editId="782BF441">
            <wp:extent cx="5498511" cy="5855794"/>
            <wp:effectExtent l="0" t="0" r="6985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44F91" w:rsidRPr="00660434" w:rsidRDefault="00244F91" w:rsidP="00244F91">
      <w:pPr>
        <w:tabs>
          <w:tab w:val="left" w:pos="2224"/>
        </w:tabs>
        <w:spacing w:after="0" w:line="360" w:lineRule="auto"/>
        <w:rPr>
          <w:rFonts w:ascii="Times New Roman" w:hAnsi="Times New Roman" w:cs="Times New Roman"/>
          <w:sz w:val="20"/>
        </w:rPr>
      </w:pPr>
      <w:r w:rsidRPr="00660434">
        <w:rPr>
          <w:rFonts w:ascii="Times New Roman" w:hAnsi="Times New Roman" w:cs="Times New Roman"/>
          <w:sz w:val="20"/>
        </w:rPr>
        <w:t>Fuente: Elaboración propia en base a resultados obtenidos del test aplicado a docentes.</w:t>
      </w: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:rsidR="00244F91" w:rsidRPr="00C12C69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FIGURA 3</w:t>
      </w:r>
      <w:r w:rsidRPr="00C12C69">
        <w:rPr>
          <w:rFonts w:ascii="Times New Roman" w:hAnsi="Times New Roman" w:cs="Times New Roman"/>
          <w:b/>
          <w:sz w:val="20"/>
        </w:rPr>
        <w:t xml:space="preserve">. RESPUESTAS TEST </w:t>
      </w:r>
      <w:r w:rsidRPr="00C12C69">
        <w:rPr>
          <w:rFonts w:ascii="Times New Roman" w:hAnsi="Times New Roman" w:cs="Times New Roman"/>
          <w:b/>
          <w:i/>
          <w:sz w:val="20"/>
        </w:rPr>
        <w:t>POSIBILIDADES + OPORTUNIDADES = ALTERNATIVAS</w:t>
      </w:r>
    </w:p>
    <w:p w:rsidR="00244F91" w:rsidRDefault="00244F91" w:rsidP="00244F91">
      <w:pPr>
        <w:tabs>
          <w:tab w:val="left" w:pos="2224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s-EC"/>
        </w:rPr>
        <w:drawing>
          <wp:inline distT="0" distB="0" distL="0" distR="0" wp14:anchorId="16D86BC8" wp14:editId="65CEFCD0">
            <wp:extent cx="5498511" cy="4729447"/>
            <wp:effectExtent l="0" t="0" r="6985" b="1460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4F91" w:rsidRPr="003679D4" w:rsidRDefault="00244F91" w:rsidP="00244F91">
      <w:pPr>
        <w:tabs>
          <w:tab w:val="left" w:pos="2224"/>
        </w:tabs>
        <w:spacing w:after="0" w:line="360" w:lineRule="auto"/>
        <w:rPr>
          <w:rFonts w:ascii="Times New Roman" w:hAnsi="Times New Roman" w:cs="Times New Roman"/>
          <w:sz w:val="20"/>
        </w:rPr>
      </w:pPr>
      <w:r w:rsidRPr="003679D4">
        <w:rPr>
          <w:rFonts w:ascii="Times New Roman" w:hAnsi="Times New Roman" w:cs="Times New Roman"/>
          <w:sz w:val="20"/>
        </w:rPr>
        <w:t>Fuente: Elaboración propia en base a resultados obtenidos del test aplicado a docentes.</w:t>
      </w:r>
    </w:p>
    <w:p w:rsidR="00911BC0" w:rsidRDefault="00911BC0"/>
    <w:p w:rsidR="00244F91" w:rsidRDefault="00244F91"/>
    <w:p w:rsidR="00244F91" w:rsidRDefault="00244F91"/>
    <w:p w:rsidR="00244F91" w:rsidRDefault="00244F91"/>
    <w:p w:rsidR="00244F91" w:rsidRDefault="00244F91"/>
    <w:p w:rsidR="00244F91" w:rsidRDefault="00244F91"/>
    <w:p w:rsidR="00244F91" w:rsidRDefault="00244F91"/>
    <w:p w:rsidR="00244F91" w:rsidRPr="00C12C69" w:rsidRDefault="00244F91" w:rsidP="00244F9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C12C69">
        <w:rPr>
          <w:rFonts w:ascii="Times New Roman" w:hAnsi="Times New Roman" w:cs="Times New Roman"/>
          <w:b/>
          <w:sz w:val="20"/>
        </w:rPr>
        <w:lastRenderedPageBreak/>
        <w:t>TABLA 1.</w:t>
      </w:r>
      <w:r w:rsidRPr="00C12C69">
        <w:rPr>
          <w:rFonts w:ascii="Times New Roman" w:hAnsi="Times New Roman" w:cs="Times New Roman"/>
          <w:sz w:val="20"/>
        </w:rPr>
        <w:t xml:space="preserve"> </w:t>
      </w:r>
      <w:r w:rsidRPr="00C12C69">
        <w:rPr>
          <w:rFonts w:ascii="Times New Roman" w:hAnsi="Times New Roman" w:cs="Times New Roman"/>
          <w:b/>
          <w:sz w:val="20"/>
        </w:rPr>
        <w:t>SITUACIÓN ACTUAL Y ACCIONES DE CAMBIO DESDE LA MIRADA DE LOS DOCENTES</w:t>
      </w:r>
    </w:p>
    <w:tbl>
      <w:tblPr>
        <w:tblStyle w:val="Cuadrculadetablaclara"/>
        <w:tblW w:w="8460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795"/>
      </w:tblGrid>
      <w:tr w:rsidR="00244F91" w:rsidRPr="00C12C69" w:rsidTr="00D01EDE">
        <w:trPr>
          <w:trHeight w:val="111"/>
          <w:jc w:val="center"/>
        </w:trPr>
        <w:tc>
          <w:tcPr>
            <w:tcW w:w="8460" w:type="dxa"/>
            <w:gridSpan w:val="3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Contenidos + Emociones = Experiencias</w:t>
            </w:r>
          </w:p>
        </w:tc>
      </w:tr>
      <w:tr w:rsidR="00244F91" w:rsidRPr="00C12C69" w:rsidTr="00D01EDE">
        <w:trPr>
          <w:trHeight w:val="334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Paso 1: ¿Qué?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Califique la  situación actual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Paso 2: ¿Por qué?</w:t>
            </w:r>
          </w:p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Explique las causas de esta situación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Paso 3: ¿Cómo?</w:t>
            </w:r>
          </w:p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Proponga acciones para cambiar la situación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No existe comunicación clara.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Mala comunicación 60%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Malos o inexistentes canales de comunicación 40%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Espacios de comunicación clara 67%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Establecimiento de políticas de comunicación 33%</w:t>
            </w:r>
          </w:p>
        </w:tc>
      </w:tr>
      <w:tr w:rsidR="00244F91" w:rsidRPr="00C12C69" w:rsidTr="00D01EDE">
        <w:trPr>
          <w:trHeight w:val="334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Se mantienen mensajes con distorsión.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Mensajes no directos 92%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Mala interpretación de los mensajes 8%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Comunicación directa 83,3%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Mensajes cortos y claros 16,7%</w:t>
            </w:r>
          </w:p>
        </w:tc>
      </w:tr>
      <w:tr w:rsidR="00244F91" w:rsidRPr="00C12C69" w:rsidTr="00D01EDE">
        <w:trPr>
          <w:trHeight w:val="344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Inexistencia de un marco emocional positivo para potenciar el trabajo conjunto.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Inexistencia de políticas claras 71,43%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Exclusión de grupos 28,57%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Elaborar planes de trabajo 57,14%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Estimular al personal 42,86%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 xml:space="preserve">Inexistencia de posibilidades de participar y aportar ideas para alcanzar los objetivos. 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No existe trabajo en equipo 60%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No se integra a los docentes 40%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espacios de participación docente 60%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políticas claras de participación docente 40%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 comunidad académica desconoce la importancia del aporte que realizan los docentes a la institución.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No se toma en cuenta el aporte de los docentes 100%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espacios de difusión de los aportes de los docentes 100%</w:t>
            </w:r>
          </w:p>
        </w:tc>
      </w:tr>
      <w:tr w:rsidR="00244F91" w:rsidRPr="00C12C69" w:rsidTr="00D01EDE">
        <w:trPr>
          <w:trHeight w:val="569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No se reconoce el buen desempeño o aporte al logro de los objetivos, de los docentes.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Inexistencia de políticas de reconocimiento o incentivos 11,11%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Autoridades no se interesan 11,11%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Cambiar el estilo de administración 66,67%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Mejorar el liderazgo 22,22%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políticas de incentivos y reconocimientos 11,11%</w:t>
            </w:r>
          </w:p>
        </w:tc>
      </w:tr>
      <w:tr w:rsidR="00244F91" w:rsidRPr="00C12C69" w:rsidTr="00D01EDE">
        <w:trPr>
          <w:trHeight w:val="45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Los docentes no escuchan opiniones de los estudiantes en el análisis de situaciones generadas en el aula.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 xml:space="preserve">Desconocimiento del tema 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 xml:space="preserve">Capacitación relacionada al tema 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Los docentes no reconocen que el marco emocional de sus estudiantes influye en sus decisiones.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Falta de tiempo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No se revisan los resultados anteriores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 xml:space="preserve">Capacitación relacionada al tema 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 xml:space="preserve">Actualización </w:t>
            </w:r>
          </w:p>
        </w:tc>
      </w:tr>
      <w:tr w:rsidR="00244F91" w:rsidRPr="00C12C69" w:rsidTr="00D01EDE">
        <w:trPr>
          <w:trHeight w:val="111"/>
          <w:jc w:val="center"/>
        </w:trPr>
        <w:tc>
          <w:tcPr>
            <w:tcW w:w="8460" w:type="dxa"/>
            <w:gridSpan w:val="3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Posibilidades + Oportunidades = Alternativas</w:t>
            </w:r>
          </w:p>
        </w:tc>
      </w:tr>
      <w:tr w:rsidR="00244F91" w:rsidRPr="00C12C69" w:rsidTr="00D01EDE">
        <w:trPr>
          <w:trHeight w:val="334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Paso 1: ¿Qué?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Califique la  situación actual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t>Paso 2: ¿Por qué?</w:t>
            </w:r>
          </w:p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Explique las causas de esta situación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Paso 3: ¿Cómo?</w:t>
            </w:r>
          </w:p>
          <w:p w:rsidR="00244F91" w:rsidRPr="00C12C69" w:rsidRDefault="00244F91" w:rsidP="00D01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Proponga acciones para cambiar la situación</w:t>
            </w:r>
          </w:p>
        </w:tc>
      </w:tr>
      <w:tr w:rsidR="00244F91" w:rsidRPr="00C12C69" w:rsidTr="00D01EDE">
        <w:trPr>
          <w:trHeight w:val="45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Las autoridades abordan las situaciones de manera particular y subestiman o victimizan a los actores.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Solo se toman en cuenta a pocos 72,73%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Se toman decisiones autocráticas 27,27%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trabajo en equipo 54,55%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Nuevas autoridades 45,45%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Las autoridades no consideran las posibles consecuencias antes de tomar decisiones.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Las decisiones tomadas no afecta a las autoridades 100%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Plantear objetivos comunes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44F91" w:rsidRPr="00C12C69" w:rsidTr="00D01EDE">
        <w:trPr>
          <w:trHeight w:val="569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Las autoridades no consideran opiniones en el análisis de situaciones.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Solo se contemplan las decisiones de los altos mandos 50%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Solo se escucha al más cercano 50%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Ampliar acciones 57,14%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espacios para escuchar opiniones de todos 42,86%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Los docentes no consideran que el marco emocional de sus autoridades influyen en las decisiones que toman.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Desconocimiento del tema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Capacitación relacionada al tema, charlas sobre el tema 100%</w:t>
            </w:r>
          </w:p>
        </w:tc>
      </w:tr>
      <w:tr w:rsidR="00244F91" w:rsidRPr="00C12C69" w:rsidTr="00D01EDE">
        <w:trPr>
          <w:trHeight w:val="45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Las autoridades no reconocen que el marco emocional de los docentes influye en sus decisiones.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Poco o nulo manejo del marco emocional en el ámbito universitario 100%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Capacitación relacionada al tema 50%</w:t>
            </w:r>
          </w:p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Charlas sobre el tema50%</w:t>
            </w:r>
          </w:p>
        </w:tc>
      </w:tr>
      <w:tr w:rsidR="00244F91" w:rsidRPr="00C12C69" w:rsidTr="00D01EDE">
        <w:trPr>
          <w:trHeight w:val="334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Las autoridades no revisan las decisiones anteriores para no repetir errores.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Repetición de errores por parte de las autoridades 100%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Recomendar a las autoridades revisen errores 100%</w:t>
            </w:r>
          </w:p>
        </w:tc>
      </w:tr>
      <w:tr w:rsidR="00244F91" w:rsidRPr="00C12C69" w:rsidTr="00D01EDE">
        <w:trPr>
          <w:trHeight w:val="446"/>
          <w:jc w:val="center"/>
        </w:trPr>
        <w:tc>
          <w:tcPr>
            <w:tcW w:w="2689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Las autoridades no consideran múltiples  opciones antes de definir decisiones.</w:t>
            </w:r>
          </w:p>
        </w:tc>
        <w:tc>
          <w:tcPr>
            <w:tcW w:w="2976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Decisiones autócratas 100%</w:t>
            </w:r>
          </w:p>
        </w:tc>
        <w:tc>
          <w:tcPr>
            <w:tcW w:w="2795" w:type="dxa"/>
          </w:tcPr>
          <w:p w:rsidR="00244F91" w:rsidRPr="00C12C69" w:rsidRDefault="00244F91" w:rsidP="00D01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C69">
              <w:rPr>
                <w:rFonts w:ascii="Times New Roman" w:hAnsi="Times New Roman" w:cs="Times New Roman"/>
                <w:sz w:val="20"/>
                <w:szCs w:val="20"/>
              </w:rPr>
              <w:t>Generar espacios para escuchar las opiniones de todos los docentes del departamento 100%</w:t>
            </w:r>
          </w:p>
        </w:tc>
      </w:tr>
    </w:tbl>
    <w:p w:rsidR="00244F91" w:rsidRPr="000D41DA" w:rsidRDefault="00244F91" w:rsidP="00244F91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0D41DA">
        <w:rPr>
          <w:rFonts w:ascii="Times New Roman" w:hAnsi="Times New Roman" w:cs="Times New Roman"/>
          <w:sz w:val="20"/>
        </w:rPr>
        <w:t>Fuente: Elaboración propia en base a los resultados de encuestas aplicadas a los docentes del CEAC</w:t>
      </w:r>
      <w:r>
        <w:rPr>
          <w:rFonts w:ascii="Times New Roman" w:hAnsi="Times New Roman" w:cs="Times New Roman"/>
          <w:sz w:val="20"/>
        </w:rPr>
        <w:t>.</w:t>
      </w:r>
    </w:p>
    <w:p w:rsidR="00244F91" w:rsidRDefault="00244F91">
      <w:bookmarkStart w:id="0" w:name="_GoBack"/>
      <w:bookmarkEnd w:id="0"/>
    </w:p>
    <w:p w:rsidR="00244F91" w:rsidRDefault="00244F91"/>
    <w:p w:rsidR="00244F91" w:rsidRDefault="00244F91"/>
    <w:p w:rsidR="00244F91" w:rsidRDefault="00244F91"/>
    <w:sectPr w:rsidR="00244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91"/>
    <w:rsid w:val="00244F91"/>
    <w:rsid w:val="0091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01544-644A-4022-B257-A99BD1D7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F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244F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ULOS\Articulos%202017\GESTION%20EMOCIONES\mercados%20gestion%20emocional%20espe\matriz.en.excel%20datos.para.spss%20Datos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ULOS\Articulos%202017\GESTION%20EMOCIONES\mercados%20gestion%20emocional%20espe\matriz.en.excel%20datos.para.spss%20Datos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Hoja2!$D$187</c:f>
              <c:strCache>
                <c:ptCount val="1"/>
                <c:pt idx="0">
                  <c:v>Nada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Hoja2!$E$186:$K$186</c:f>
              <c:strCache>
                <c:ptCount val="7"/>
                <c:pt idx="0">
                  <c:v>Pregunta 6</c:v>
                </c:pt>
                <c:pt idx="1">
                  <c:v>Pregunta 7</c:v>
                </c:pt>
                <c:pt idx="2">
                  <c:v>Pregunta 8</c:v>
                </c:pt>
                <c:pt idx="3">
                  <c:v>Pregunta 9</c:v>
                </c:pt>
                <c:pt idx="4">
                  <c:v>Pregunta 10</c:v>
                </c:pt>
                <c:pt idx="5">
                  <c:v>Pregunta 11</c:v>
                </c:pt>
                <c:pt idx="6">
                  <c:v>Pregunta 12</c:v>
                </c:pt>
              </c:strCache>
            </c:strRef>
          </c:cat>
          <c:val>
            <c:numRef>
              <c:f>Hoja2!$E$187:$K$187</c:f>
              <c:numCache>
                <c:formatCode>0%</c:formatCode>
                <c:ptCount val="7"/>
                <c:pt idx="1">
                  <c:v>3.5000000000000003E-2</c:v>
                </c:pt>
                <c:pt idx="2">
                  <c:v>1.2E-2</c:v>
                </c:pt>
                <c:pt idx="3">
                  <c:v>4.7E-2</c:v>
                </c:pt>
                <c:pt idx="4">
                  <c:v>0.02</c:v>
                </c:pt>
                <c:pt idx="5">
                  <c:v>2.3E-2</c:v>
                </c:pt>
                <c:pt idx="6">
                  <c:v>2.4E-2</c:v>
                </c:pt>
              </c:numCache>
            </c:numRef>
          </c:val>
        </c:ser>
        <c:ser>
          <c:idx val="1"/>
          <c:order val="1"/>
          <c:tx>
            <c:strRef>
              <c:f>Hoja2!$D$188</c:f>
              <c:strCache>
                <c:ptCount val="1"/>
                <c:pt idx="0">
                  <c:v>Pocas veces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5.835270095469843E-3"/>
                  <c:y val="3.51062156522306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211722667072253E-2"/>
                  <c:y val="5.265932347834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Hoja2!$E$186:$K$186</c:f>
              <c:strCache>
                <c:ptCount val="7"/>
                <c:pt idx="0">
                  <c:v>Pregunta 6</c:v>
                </c:pt>
                <c:pt idx="1">
                  <c:v>Pregunta 7</c:v>
                </c:pt>
                <c:pt idx="2">
                  <c:v>Pregunta 8</c:v>
                </c:pt>
                <c:pt idx="3">
                  <c:v>Pregunta 9</c:v>
                </c:pt>
                <c:pt idx="4">
                  <c:v>Pregunta 10</c:v>
                </c:pt>
                <c:pt idx="5">
                  <c:v>Pregunta 11</c:v>
                </c:pt>
                <c:pt idx="6">
                  <c:v>Pregunta 12</c:v>
                </c:pt>
              </c:strCache>
            </c:strRef>
          </c:cat>
          <c:val>
            <c:numRef>
              <c:f>Hoja2!$E$188:$K$188</c:f>
              <c:numCache>
                <c:formatCode>0%</c:formatCode>
                <c:ptCount val="7"/>
                <c:pt idx="1">
                  <c:v>0.129</c:v>
                </c:pt>
                <c:pt idx="2">
                  <c:v>9.4E-2</c:v>
                </c:pt>
                <c:pt idx="3">
                  <c:v>0.105</c:v>
                </c:pt>
                <c:pt idx="4">
                  <c:v>0.106</c:v>
                </c:pt>
                <c:pt idx="5">
                  <c:v>0.01</c:v>
                </c:pt>
                <c:pt idx="6">
                  <c:v>5.8000000000000003E-2</c:v>
                </c:pt>
              </c:numCache>
            </c:numRef>
          </c:val>
        </c:ser>
        <c:ser>
          <c:idx val="2"/>
          <c:order val="2"/>
          <c:tx>
            <c:strRef>
              <c:f>Hoja2!$D$189</c:f>
              <c:strCache>
                <c:ptCount val="1"/>
                <c:pt idx="0">
                  <c:v>Generalmente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Hoja2!$E$186:$K$186</c:f>
              <c:strCache>
                <c:ptCount val="7"/>
                <c:pt idx="0">
                  <c:v>Pregunta 6</c:v>
                </c:pt>
                <c:pt idx="1">
                  <c:v>Pregunta 7</c:v>
                </c:pt>
                <c:pt idx="2">
                  <c:v>Pregunta 8</c:v>
                </c:pt>
                <c:pt idx="3">
                  <c:v>Pregunta 9</c:v>
                </c:pt>
                <c:pt idx="4">
                  <c:v>Pregunta 10</c:v>
                </c:pt>
                <c:pt idx="5">
                  <c:v>Pregunta 11</c:v>
                </c:pt>
                <c:pt idx="6">
                  <c:v>Pregunta 12</c:v>
                </c:pt>
              </c:strCache>
            </c:strRef>
          </c:cat>
          <c:val>
            <c:numRef>
              <c:f>Hoja2!$E$189:$K$189</c:f>
              <c:numCache>
                <c:formatCode>0%</c:formatCode>
                <c:ptCount val="7"/>
                <c:pt idx="0">
                  <c:v>5.8999999999999997E-2</c:v>
                </c:pt>
                <c:pt idx="1">
                  <c:v>0.27</c:v>
                </c:pt>
                <c:pt idx="2">
                  <c:v>0.25800000000000001</c:v>
                </c:pt>
                <c:pt idx="3">
                  <c:v>0.247</c:v>
                </c:pt>
                <c:pt idx="4">
                  <c:v>5.8000000000000003E-2</c:v>
                </c:pt>
                <c:pt idx="5">
                  <c:v>0.14000000000000001</c:v>
                </c:pt>
                <c:pt idx="6">
                  <c:v>0.29399999999999998</c:v>
                </c:pt>
              </c:numCache>
            </c:numRef>
          </c:val>
        </c:ser>
        <c:ser>
          <c:idx val="3"/>
          <c:order val="3"/>
          <c:tx>
            <c:strRef>
              <c:f>Hoja2!$D$190</c:f>
              <c:strCache>
                <c:ptCount val="1"/>
                <c:pt idx="0">
                  <c:v>Siempre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Hoja2!$E$186:$K$186</c:f>
              <c:strCache>
                <c:ptCount val="7"/>
                <c:pt idx="0">
                  <c:v>Pregunta 6</c:v>
                </c:pt>
                <c:pt idx="1">
                  <c:v>Pregunta 7</c:v>
                </c:pt>
                <c:pt idx="2">
                  <c:v>Pregunta 8</c:v>
                </c:pt>
                <c:pt idx="3">
                  <c:v>Pregunta 9</c:v>
                </c:pt>
                <c:pt idx="4">
                  <c:v>Pregunta 10</c:v>
                </c:pt>
                <c:pt idx="5">
                  <c:v>Pregunta 11</c:v>
                </c:pt>
                <c:pt idx="6">
                  <c:v>Pregunta 12</c:v>
                </c:pt>
              </c:strCache>
            </c:strRef>
          </c:cat>
          <c:val>
            <c:numRef>
              <c:f>Hoja2!$E$190:$K$190</c:f>
              <c:numCache>
                <c:formatCode>0%</c:formatCode>
                <c:ptCount val="7"/>
                <c:pt idx="0">
                  <c:v>0.94099999999999995</c:v>
                </c:pt>
                <c:pt idx="1">
                  <c:v>0.56599999999999995</c:v>
                </c:pt>
                <c:pt idx="2">
                  <c:v>0.63600000000000001</c:v>
                </c:pt>
                <c:pt idx="3">
                  <c:v>0.60099999999999998</c:v>
                </c:pt>
                <c:pt idx="4">
                  <c:v>0.81599999999999995</c:v>
                </c:pt>
                <c:pt idx="5">
                  <c:v>0.82699999999999996</c:v>
                </c:pt>
                <c:pt idx="6">
                  <c:v>0.62399999999999989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9723800"/>
        <c:axId val="529729288"/>
      </c:barChart>
      <c:catAx>
        <c:axId val="529723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529729288"/>
        <c:crossesAt val="0"/>
        <c:auto val="1"/>
        <c:lblAlgn val="ctr"/>
        <c:lblOffset val="100"/>
        <c:noMultiLvlLbl val="1"/>
      </c:catAx>
      <c:valAx>
        <c:axId val="529729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529723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Hoja2!$D$187</c:f>
              <c:strCache>
                <c:ptCount val="1"/>
                <c:pt idx="0">
                  <c:v>Nada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Hoja2!$L$186:$R$186</c:f>
              <c:strCache>
                <c:ptCount val="7"/>
                <c:pt idx="0">
                  <c:v>Pregunta 13</c:v>
                </c:pt>
                <c:pt idx="1">
                  <c:v>Pregunta 15</c:v>
                </c:pt>
                <c:pt idx="2">
                  <c:v>Pregunta 17</c:v>
                </c:pt>
                <c:pt idx="3">
                  <c:v>Pregunta 19</c:v>
                </c:pt>
                <c:pt idx="4">
                  <c:v>Pregunta 20</c:v>
                </c:pt>
                <c:pt idx="5">
                  <c:v>Pregunta 22</c:v>
                </c:pt>
                <c:pt idx="6">
                  <c:v>Pregunta 24</c:v>
                </c:pt>
              </c:strCache>
            </c:strRef>
          </c:cat>
          <c:val>
            <c:numRef>
              <c:f>Hoja2!$L$187:$R$187</c:f>
              <c:numCache>
                <c:formatCode>0%</c:formatCode>
                <c:ptCount val="7"/>
                <c:pt idx="0">
                  <c:v>2.4E-2</c:v>
                </c:pt>
                <c:pt idx="1">
                  <c:v>2.4E-2</c:v>
                </c:pt>
                <c:pt idx="2">
                  <c:v>1.2E-2</c:v>
                </c:pt>
                <c:pt idx="3">
                  <c:v>1.2E-2</c:v>
                </c:pt>
                <c:pt idx="4">
                  <c:v>2.3E-2</c:v>
                </c:pt>
                <c:pt idx="5">
                  <c:v>0.04</c:v>
                </c:pt>
                <c:pt idx="6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Hoja2!$D$188</c:f>
              <c:strCache>
                <c:ptCount val="1"/>
                <c:pt idx="0">
                  <c:v>Pocas veces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5.835270095469843E-3"/>
                  <c:y val="3.51062156522306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211722667072253E-2"/>
                  <c:y val="5.265932347834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Hoja2!$L$186:$R$186</c:f>
              <c:strCache>
                <c:ptCount val="7"/>
                <c:pt idx="0">
                  <c:v>Pregunta 13</c:v>
                </c:pt>
                <c:pt idx="1">
                  <c:v>Pregunta 15</c:v>
                </c:pt>
                <c:pt idx="2">
                  <c:v>Pregunta 17</c:v>
                </c:pt>
                <c:pt idx="3">
                  <c:v>Pregunta 19</c:v>
                </c:pt>
                <c:pt idx="4">
                  <c:v>Pregunta 20</c:v>
                </c:pt>
                <c:pt idx="5">
                  <c:v>Pregunta 22</c:v>
                </c:pt>
                <c:pt idx="6">
                  <c:v>Pregunta 24</c:v>
                </c:pt>
              </c:strCache>
            </c:strRef>
          </c:cat>
          <c:val>
            <c:numRef>
              <c:f>Hoja2!$L$188:$R$188</c:f>
              <c:numCache>
                <c:formatCode>0%</c:formatCode>
                <c:ptCount val="7"/>
                <c:pt idx="0">
                  <c:v>4.7E-2</c:v>
                </c:pt>
                <c:pt idx="1">
                  <c:v>9.4E-2</c:v>
                </c:pt>
                <c:pt idx="2">
                  <c:v>0.16400000000000001</c:v>
                </c:pt>
                <c:pt idx="3">
                  <c:v>0.153</c:v>
                </c:pt>
                <c:pt idx="4">
                  <c:v>4.7E-2</c:v>
                </c:pt>
                <c:pt idx="5">
                  <c:v>0.11</c:v>
                </c:pt>
                <c:pt idx="6">
                  <c:v>0.04</c:v>
                </c:pt>
              </c:numCache>
            </c:numRef>
          </c:val>
        </c:ser>
        <c:ser>
          <c:idx val="2"/>
          <c:order val="2"/>
          <c:tx>
            <c:strRef>
              <c:f>Hoja2!$D$189</c:f>
              <c:strCache>
                <c:ptCount val="1"/>
                <c:pt idx="0">
                  <c:v>Generalmente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Hoja2!$L$186:$R$186</c:f>
              <c:strCache>
                <c:ptCount val="7"/>
                <c:pt idx="0">
                  <c:v>Pregunta 13</c:v>
                </c:pt>
                <c:pt idx="1">
                  <c:v>Pregunta 15</c:v>
                </c:pt>
                <c:pt idx="2">
                  <c:v>Pregunta 17</c:v>
                </c:pt>
                <c:pt idx="3">
                  <c:v>Pregunta 19</c:v>
                </c:pt>
                <c:pt idx="4">
                  <c:v>Pregunta 20</c:v>
                </c:pt>
                <c:pt idx="5">
                  <c:v>Pregunta 22</c:v>
                </c:pt>
                <c:pt idx="6">
                  <c:v>Pregunta 24</c:v>
                </c:pt>
              </c:strCache>
            </c:strRef>
          </c:cat>
          <c:val>
            <c:numRef>
              <c:f>Hoja2!$L$189:$R$189</c:f>
              <c:numCache>
                <c:formatCode>0%</c:formatCode>
                <c:ptCount val="7"/>
                <c:pt idx="0">
                  <c:v>0.28199999999999997</c:v>
                </c:pt>
                <c:pt idx="1">
                  <c:v>0.16500000000000001</c:v>
                </c:pt>
                <c:pt idx="2">
                  <c:v>0.23499999999999999</c:v>
                </c:pt>
                <c:pt idx="3">
                  <c:v>0.224</c:v>
                </c:pt>
                <c:pt idx="4">
                  <c:v>0.23499999999999999</c:v>
                </c:pt>
                <c:pt idx="5">
                  <c:v>0.22</c:v>
                </c:pt>
                <c:pt idx="6">
                  <c:v>0.24</c:v>
                </c:pt>
              </c:numCache>
            </c:numRef>
          </c:val>
        </c:ser>
        <c:ser>
          <c:idx val="3"/>
          <c:order val="3"/>
          <c:tx>
            <c:strRef>
              <c:f>Hoja2!$D$190</c:f>
              <c:strCache>
                <c:ptCount val="1"/>
                <c:pt idx="0">
                  <c:v>Siempre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Hoja2!$L$186:$R$186</c:f>
              <c:strCache>
                <c:ptCount val="7"/>
                <c:pt idx="0">
                  <c:v>Pregunta 13</c:v>
                </c:pt>
                <c:pt idx="1">
                  <c:v>Pregunta 15</c:v>
                </c:pt>
                <c:pt idx="2">
                  <c:v>Pregunta 17</c:v>
                </c:pt>
                <c:pt idx="3">
                  <c:v>Pregunta 19</c:v>
                </c:pt>
                <c:pt idx="4">
                  <c:v>Pregunta 20</c:v>
                </c:pt>
                <c:pt idx="5">
                  <c:v>Pregunta 22</c:v>
                </c:pt>
                <c:pt idx="6">
                  <c:v>Pregunta 24</c:v>
                </c:pt>
              </c:strCache>
            </c:strRef>
          </c:cat>
          <c:val>
            <c:numRef>
              <c:f>Hoja2!$L$190:$R$190</c:f>
              <c:numCache>
                <c:formatCode>0%</c:formatCode>
                <c:ptCount val="7"/>
                <c:pt idx="0">
                  <c:v>0.64700000000000002</c:v>
                </c:pt>
                <c:pt idx="1">
                  <c:v>0.71699999999999997</c:v>
                </c:pt>
                <c:pt idx="2">
                  <c:v>0.58899999999999997</c:v>
                </c:pt>
                <c:pt idx="3">
                  <c:v>0.61099999999999999</c:v>
                </c:pt>
                <c:pt idx="4">
                  <c:v>0.69499999999999995</c:v>
                </c:pt>
                <c:pt idx="5">
                  <c:v>0.63</c:v>
                </c:pt>
                <c:pt idx="6">
                  <c:v>0.71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9721448"/>
        <c:axId val="529726152"/>
      </c:barChart>
      <c:catAx>
        <c:axId val="529721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529726152"/>
        <c:crossesAt val="0"/>
        <c:auto val="1"/>
        <c:lblAlgn val="ctr"/>
        <c:lblOffset val="100"/>
        <c:noMultiLvlLbl val="1"/>
      </c:catAx>
      <c:valAx>
        <c:axId val="529726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529721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Mera Betzabé Del Rosario</dc:creator>
  <cp:keywords/>
  <dc:description/>
  <cp:lastModifiedBy>Maldonado Mera Betzabé Del Rosario</cp:lastModifiedBy>
  <cp:revision>1</cp:revision>
  <dcterms:created xsi:type="dcterms:W3CDTF">2017-08-02T01:01:00Z</dcterms:created>
  <dcterms:modified xsi:type="dcterms:W3CDTF">2017-08-02T01:06:00Z</dcterms:modified>
</cp:coreProperties>
</file>