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CBEE" w14:textId="41C4FBA8" w:rsidR="00E748FB" w:rsidRPr="00DE6B26" w:rsidRDefault="00DE6B26" w:rsidP="00C316F1">
      <w:pPr>
        <w:spacing w:before="120" w:after="120" w:line="360" w:lineRule="auto"/>
        <w:ind w:firstLine="709"/>
        <w:jc w:val="both"/>
        <w:rPr>
          <w:rFonts w:ascii="Times New Roman" w:hAnsi="Times New Roman" w:cs="Times New Roman"/>
          <w:sz w:val="28"/>
          <w:szCs w:val="28"/>
        </w:rPr>
      </w:pPr>
      <w:r w:rsidRPr="00DE6B26">
        <w:rPr>
          <w:rFonts w:ascii="Times New Roman" w:hAnsi="Times New Roman" w:cs="Times New Roman"/>
          <w:sz w:val="28"/>
          <w:szCs w:val="28"/>
        </w:rPr>
        <w:t xml:space="preserve">Acerca de la Teoría Comunicacional del Derecho de Gregorio Robles: una </w:t>
      </w:r>
      <w:commentRangeStart w:id="0"/>
      <w:r w:rsidRPr="00DE6B26">
        <w:rPr>
          <w:rFonts w:ascii="Times New Roman" w:hAnsi="Times New Roman" w:cs="Times New Roman"/>
          <w:sz w:val="28"/>
          <w:szCs w:val="28"/>
        </w:rPr>
        <w:t>innovadora</w:t>
      </w:r>
      <w:commentRangeEnd w:id="0"/>
      <w:r w:rsidR="006B2983">
        <w:rPr>
          <w:rStyle w:val="Refdecomentario"/>
        </w:rPr>
        <w:commentReference w:id="0"/>
      </w:r>
      <w:r w:rsidRPr="00DE6B26">
        <w:rPr>
          <w:rFonts w:ascii="Times New Roman" w:hAnsi="Times New Roman" w:cs="Times New Roman"/>
          <w:sz w:val="28"/>
          <w:szCs w:val="28"/>
        </w:rPr>
        <w:t xml:space="preserve"> propuesta </w:t>
      </w:r>
      <w:r>
        <w:rPr>
          <w:rFonts w:ascii="Times New Roman" w:hAnsi="Times New Roman" w:cs="Times New Roman"/>
          <w:sz w:val="28"/>
          <w:szCs w:val="28"/>
        </w:rPr>
        <w:t xml:space="preserve">sobre teoría general del </w:t>
      </w:r>
      <w:r w:rsidR="006B2983">
        <w:rPr>
          <w:rFonts w:ascii="Times New Roman" w:hAnsi="Times New Roman" w:cs="Times New Roman"/>
          <w:sz w:val="28"/>
          <w:szCs w:val="28"/>
        </w:rPr>
        <w:t>derecho</w:t>
      </w:r>
      <w:r>
        <w:rPr>
          <w:rFonts w:ascii="Times New Roman" w:hAnsi="Times New Roman" w:cs="Times New Roman"/>
          <w:sz w:val="28"/>
          <w:szCs w:val="28"/>
        </w:rPr>
        <w:t>.</w:t>
      </w:r>
    </w:p>
    <w:p w14:paraId="66911C71" w14:textId="77777777" w:rsidR="00024187" w:rsidRPr="00C316F1" w:rsidRDefault="00024187" w:rsidP="00C316F1">
      <w:pPr>
        <w:spacing w:before="120" w:after="120" w:line="360" w:lineRule="auto"/>
        <w:ind w:firstLine="709"/>
        <w:jc w:val="both"/>
        <w:rPr>
          <w:rFonts w:ascii="Times New Roman" w:hAnsi="Times New Roman" w:cs="Times New Roman"/>
          <w:sz w:val="24"/>
          <w:szCs w:val="24"/>
        </w:rPr>
      </w:pPr>
    </w:p>
    <w:p w14:paraId="6DF2F5F9" w14:textId="0A12636F" w:rsidR="00B21BE0" w:rsidRPr="00C316F1" w:rsidRDefault="004E4290" w:rsidP="001E12FA">
      <w:pPr>
        <w:pStyle w:val="Sinespaciado"/>
        <w:spacing w:line="360" w:lineRule="auto"/>
        <w:rPr>
          <w:rFonts w:ascii="Times New Roman" w:hAnsi="Times New Roman" w:cs="Times New Roman"/>
          <w:sz w:val="24"/>
          <w:szCs w:val="24"/>
        </w:rPr>
      </w:pPr>
      <w:r w:rsidRPr="00C316F1">
        <w:rPr>
          <w:rFonts w:ascii="Times New Roman" w:hAnsi="Times New Roman" w:cs="Times New Roman"/>
          <w:sz w:val="24"/>
          <w:szCs w:val="24"/>
        </w:rPr>
        <w:t>José J</w:t>
      </w:r>
      <w:r w:rsidR="001E12FA">
        <w:rPr>
          <w:rFonts w:ascii="Times New Roman" w:hAnsi="Times New Roman" w:cs="Times New Roman"/>
          <w:sz w:val="24"/>
          <w:szCs w:val="24"/>
        </w:rPr>
        <w:t>esús</w:t>
      </w:r>
      <w:r w:rsidRPr="00C316F1">
        <w:rPr>
          <w:rFonts w:ascii="Times New Roman" w:hAnsi="Times New Roman" w:cs="Times New Roman"/>
          <w:sz w:val="24"/>
          <w:szCs w:val="24"/>
        </w:rPr>
        <w:t xml:space="preserve"> Albert Márquez</w:t>
      </w:r>
      <w:r w:rsidR="00E748FB" w:rsidRPr="00C316F1">
        <w:rPr>
          <w:rFonts w:ascii="Times New Roman" w:hAnsi="Times New Roman" w:cs="Times New Roman"/>
          <w:sz w:val="24"/>
          <w:szCs w:val="24"/>
        </w:rPr>
        <w:t xml:space="preserve">  </w:t>
      </w:r>
      <w:hyperlink r:id="rId8" w:history="1">
        <w:r w:rsidR="001E12FA" w:rsidRPr="00367589">
          <w:rPr>
            <w:rStyle w:val="Hipervnculo"/>
            <w:rFonts w:ascii="Times New Roman" w:hAnsi="Times New Roman" w:cs="Times New Roman"/>
            <w:sz w:val="24"/>
            <w:szCs w:val="24"/>
          </w:rPr>
          <w:t>https://orcid.org/0000-0001-9901-4194</w:t>
        </w:r>
      </w:hyperlink>
    </w:p>
    <w:p w14:paraId="02E54135" w14:textId="583F9893" w:rsidR="00E748FB" w:rsidRPr="00C316F1" w:rsidRDefault="00E748FB" w:rsidP="001E12FA">
      <w:pPr>
        <w:pStyle w:val="Sinespaciado"/>
        <w:spacing w:line="360" w:lineRule="auto"/>
        <w:rPr>
          <w:rFonts w:ascii="Times New Roman" w:hAnsi="Times New Roman" w:cs="Times New Roman"/>
          <w:sz w:val="24"/>
          <w:szCs w:val="24"/>
        </w:rPr>
      </w:pPr>
      <w:r w:rsidRPr="00C316F1">
        <w:rPr>
          <w:rFonts w:ascii="Times New Roman" w:hAnsi="Times New Roman" w:cs="Times New Roman"/>
          <w:sz w:val="24"/>
          <w:szCs w:val="24"/>
        </w:rPr>
        <w:t>Universidad de C</w:t>
      </w:r>
      <w:r w:rsidR="004E4290" w:rsidRPr="00C316F1">
        <w:rPr>
          <w:rFonts w:ascii="Times New Roman" w:hAnsi="Times New Roman" w:cs="Times New Roman"/>
          <w:sz w:val="24"/>
          <w:szCs w:val="24"/>
        </w:rPr>
        <w:t>órdoba</w:t>
      </w:r>
      <w:r w:rsidRPr="00C316F1">
        <w:rPr>
          <w:rFonts w:ascii="Times New Roman" w:hAnsi="Times New Roman" w:cs="Times New Roman"/>
          <w:sz w:val="24"/>
          <w:szCs w:val="24"/>
        </w:rPr>
        <w:t>.</w:t>
      </w:r>
      <w:r w:rsidR="001E12FA">
        <w:rPr>
          <w:rFonts w:ascii="Times New Roman" w:hAnsi="Times New Roman" w:cs="Times New Roman"/>
          <w:sz w:val="24"/>
          <w:szCs w:val="24"/>
        </w:rPr>
        <w:t xml:space="preserve"> España</w:t>
      </w:r>
    </w:p>
    <w:p w14:paraId="1AE1CDE7" w14:textId="30FEABFB" w:rsidR="00B21BE0" w:rsidRPr="00C316F1" w:rsidRDefault="006B2983" w:rsidP="001E12FA">
      <w:pPr>
        <w:pStyle w:val="Sinespaciado"/>
        <w:spacing w:line="360" w:lineRule="auto"/>
        <w:rPr>
          <w:rFonts w:ascii="Times New Roman" w:hAnsi="Times New Roman" w:cs="Times New Roman"/>
          <w:sz w:val="24"/>
          <w:szCs w:val="24"/>
        </w:rPr>
      </w:pPr>
      <w:hyperlink r:id="rId9" w:history="1">
        <w:r w:rsidR="00B21BE0" w:rsidRPr="00C316F1">
          <w:rPr>
            <w:rStyle w:val="Hipervnculo"/>
            <w:rFonts w:ascii="Times New Roman" w:hAnsi="Times New Roman" w:cs="Times New Roman"/>
            <w:sz w:val="24"/>
            <w:szCs w:val="24"/>
          </w:rPr>
          <w:t>ji1almaj@uco.es</w:t>
        </w:r>
      </w:hyperlink>
      <w:r w:rsidR="00C34B2A" w:rsidRPr="00C316F1">
        <w:rPr>
          <w:rFonts w:ascii="Times New Roman" w:hAnsi="Times New Roman" w:cs="Times New Roman"/>
          <w:sz w:val="24"/>
          <w:szCs w:val="24"/>
        </w:rPr>
        <w:t xml:space="preserve"> </w:t>
      </w:r>
      <w:r w:rsidR="00B21BE0" w:rsidRPr="00C316F1">
        <w:rPr>
          <w:rFonts w:ascii="Times New Roman" w:hAnsi="Times New Roman" w:cs="Times New Roman"/>
          <w:sz w:val="24"/>
          <w:szCs w:val="24"/>
        </w:rPr>
        <w:t xml:space="preserve"> </w:t>
      </w:r>
    </w:p>
    <w:p w14:paraId="52AD8B56" w14:textId="00ED705B" w:rsidR="007467EA" w:rsidRPr="00C316F1" w:rsidRDefault="007467EA" w:rsidP="00C316F1">
      <w:pPr>
        <w:spacing w:line="360" w:lineRule="auto"/>
        <w:jc w:val="both"/>
        <w:rPr>
          <w:rFonts w:ascii="Times New Roman" w:hAnsi="Times New Roman" w:cs="Times New Roman"/>
          <w:sz w:val="24"/>
          <w:szCs w:val="24"/>
        </w:rPr>
      </w:pPr>
    </w:p>
    <w:p w14:paraId="5D8E9C04" w14:textId="28781EE8" w:rsidR="000C76A9" w:rsidRPr="00C316F1" w:rsidRDefault="00970A3A" w:rsidP="00C316F1">
      <w:pPr>
        <w:pStyle w:val="Sinespaciado"/>
        <w:spacing w:line="360" w:lineRule="auto"/>
        <w:ind w:firstLine="709"/>
        <w:jc w:val="both"/>
        <w:rPr>
          <w:rFonts w:ascii="Times New Roman" w:hAnsi="Times New Roman" w:cs="Times New Roman"/>
          <w:sz w:val="24"/>
          <w:szCs w:val="24"/>
        </w:rPr>
      </w:pPr>
      <w:r w:rsidRPr="00C316F1">
        <w:rPr>
          <w:rFonts w:ascii="Times New Roman" w:hAnsi="Times New Roman" w:cs="Times New Roman"/>
          <w:sz w:val="24"/>
          <w:szCs w:val="24"/>
        </w:rPr>
        <w:t xml:space="preserve">La prestigiosa editorial </w:t>
      </w:r>
      <w:r w:rsidR="00977B9F" w:rsidRPr="00C316F1">
        <w:rPr>
          <w:rFonts w:ascii="Times New Roman" w:hAnsi="Times New Roman" w:cs="Times New Roman"/>
          <w:bCs/>
          <w:i/>
          <w:sz w:val="24"/>
          <w:szCs w:val="24"/>
        </w:rPr>
        <w:t>Thomson Reuters-Civitas</w:t>
      </w:r>
      <w:r w:rsidR="00977B9F" w:rsidRPr="00C316F1">
        <w:rPr>
          <w:rFonts w:ascii="Times New Roman" w:hAnsi="Times New Roman" w:cs="Times New Roman"/>
          <w:sz w:val="24"/>
          <w:szCs w:val="24"/>
        </w:rPr>
        <w:t xml:space="preserve"> </w:t>
      </w:r>
      <w:r w:rsidR="0032241C" w:rsidRPr="00C316F1">
        <w:rPr>
          <w:rFonts w:ascii="Times New Roman" w:hAnsi="Times New Roman" w:cs="Times New Roman"/>
          <w:sz w:val="24"/>
          <w:szCs w:val="24"/>
        </w:rPr>
        <w:t>ha</w:t>
      </w:r>
      <w:r w:rsidR="008E336E" w:rsidRPr="00C316F1">
        <w:rPr>
          <w:rFonts w:ascii="Times New Roman" w:hAnsi="Times New Roman" w:cs="Times New Roman"/>
          <w:sz w:val="24"/>
          <w:szCs w:val="24"/>
        </w:rPr>
        <w:t xml:space="preserve"> publica</w:t>
      </w:r>
      <w:r w:rsidR="0032241C" w:rsidRPr="00C316F1">
        <w:rPr>
          <w:rFonts w:ascii="Times New Roman" w:hAnsi="Times New Roman" w:cs="Times New Roman"/>
          <w:sz w:val="24"/>
          <w:szCs w:val="24"/>
        </w:rPr>
        <w:t>do</w:t>
      </w:r>
      <w:r w:rsidR="008E336E" w:rsidRPr="00C316F1">
        <w:rPr>
          <w:rFonts w:ascii="Times New Roman" w:hAnsi="Times New Roman" w:cs="Times New Roman"/>
          <w:sz w:val="24"/>
          <w:szCs w:val="24"/>
        </w:rPr>
        <w:t xml:space="preserve"> el tercer y último volumen de </w:t>
      </w:r>
      <w:r w:rsidR="008E336E" w:rsidRPr="00C316F1">
        <w:rPr>
          <w:rFonts w:ascii="Times New Roman" w:hAnsi="Times New Roman" w:cs="Times New Roman"/>
          <w:i/>
          <w:iCs/>
          <w:sz w:val="24"/>
          <w:szCs w:val="24"/>
        </w:rPr>
        <w:t xml:space="preserve">la </w:t>
      </w:r>
      <w:r w:rsidR="009B2C77" w:rsidRPr="00C316F1">
        <w:rPr>
          <w:rFonts w:ascii="Times New Roman" w:hAnsi="Times New Roman" w:cs="Times New Roman"/>
          <w:i/>
          <w:iCs/>
          <w:sz w:val="24"/>
          <w:szCs w:val="24"/>
        </w:rPr>
        <w:t>Teoría Comunicacional del Derecho</w:t>
      </w:r>
      <w:r w:rsidR="009B2C77" w:rsidRPr="00C316F1">
        <w:rPr>
          <w:rFonts w:ascii="Times New Roman" w:hAnsi="Times New Roman" w:cs="Times New Roman"/>
          <w:sz w:val="24"/>
          <w:szCs w:val="24"/>
        </w:rPr>
        <w:t xml:space="preserve"> (TCD), </w:t>
      </w:r>
      <w:r w:rsidR="00D30E6F" w:rsidRPr="00C316F1">
        <w:rPr>
          <w:rFonts w:ascii="Times New Roman" w:hAnsi="Times New Roman" w:cs="Times New Roman"/>
          <w:sz w:val="24"/>
          <w:szCs w:val="24"/>
        </w:rPr>
        <w:t>obra magna del Catedrático de Filosofía del Derecho español Gregorio Robles.</w:t>
      </w:r>
      <w:r w:rsidR="009B2C77" w:rsidRPr="00C316F1">
        <w:rPr>
          <w:rFonts w:ascii="Times New Roman" w:hAnsi="Times New Roman" w:cs="Times New Roman"/>
          <w:sz w:val="24"/>
          <w:szCs w:val="24"/>
        </w:rPr>
        <w:t xml:space="preserve"> </w:t>
      </w:r>
      <w:r w:rsidR="00A83ED5" w:rsidRPr="00C316F1">
        <w:rPr>
          <w:rFonts w:ascii="Times New Roman" w:hAnsi="Times New Roman" w:cs="Times New Roman"/>
          <w:sz w:val="24"/>
          <w:szCs w:val="24"/>
        </w:rPr>
        <w:t>El autor</w:t>
      </w:r>
      <w:r w:rsidR="00363604" w:rsidRPr="00C316F1">
        <w:rPr>
          <w:rFonts w:ascii="Times New Roman" w:hAnsi="Times New Roman" w:cs="Times New Roman"/>
          <w:sz w:val="24"/>
          <w:szCs w:val="24"/>
        </w:rPr>
        <w:t xml:space="preserve"> </w:t>
      </w:r>
      <w:r w:rsidR="00B56AA8" w:rsidRPr="00C316F1">
        <w:rPr>
          <w:rFonts w:ascii="Times New Roman" w:hAnsi="Times New Roman" w:cs="Times New Roman"/>
          <w:sz w:val="24"/>
          <w:szCs w:val="24"/>
        </w:rPr>
        <w:t>construye</w:t>
      </w:r>
      <w:r w:rsidR="006C34D3" w:rsidRPr="00C316F1">
        <w:rPr>
          <w:rFonts w:ascii="Times New Roman" w:hAnsi="Times New Roman" w:cs="Times New Roman"/>
          <w:sz w:val="24"/>
          <w:szCs w:val="24"/>
        </w:rPr>
        <w:t xml:space="preserve"> </w:t>
      </w:r>
      <w:r w:rsidR="00FC2E31" w:rsidRPr="00C316F1">
        <w:rPr>
          <w:rFonts w:ascii="Times New Roman" w:hAnsi="Times New Roman" w:cs="Times New Roman"/>
          <w:sz w:val="24"/>
          <w:szCs w:val="24"/>
        </w:rPr>
        <w:t xml:space="preserve">en </w:t>
      </w:r>
      <w:r w:rsidR="002B5E76" w:rsidRPr="00C316F1">
        <w:rPr>
          <w:rFonts w:ascii="Times New Roman" w:hAnsi="Times New Roman" w:cs="Times New Roman"/>
          <w:sz w:val="24"/>
          <w:szCs w:val="24"/>
        </w:rPr>
        <w:t>su</w:t>
      </w:r>
      <w:r w:rsidR="00FC2E31" w:rsidRPr="00C316F1">
        <w:rPr>
          <w:rFonts w:ascii="Times New Roman" w:hAnsi="Times New Roman" w:cs="Times New Roman"/>
          <w:sz w:val="24"/>
          <w:szCs w:val="24"/>
        </w:rPr>
        <w:t xml:space="preserve"> TCD </w:t>
      </w:r>
      <w:r w:rsidR="006C34D3" w:rsidRPr="00C316F1">
        <w:rPr>
          <w:rFonts w:ascii="Times New Roman" w:hAnsi="Times New Roman" w:cs="Times New Roman"/>
          <w:sz w:val="24"/>
          <w:szCs w:val="24"/>
        </w:rPr>
        <w:t>una</w:t>
      </w:r>
      <w:r w:rsidR="00473E43" w:rsidRPr="00C316F1">
        <w:rPr>
          <w:rFonts w:ascii="Times New Roman" w:hAnsi="Times New Roman" w:cs="Times New Roman"/>
          <w:sz w:val="24"/>
          <w:szCs w:val="24"/>
        </w:rPr>
        <w:t xml:space="preserve"> </w:t>
      </w:r>
      <w:r w:rsidR="00203992" w:rsidRPr="00C316F1">
        <w:rPr>
          <w:rFonts w:ascii="Times New Roman" w:hAnsi="Times New Roman" w:cs="Times New Roman"/>
          <w:sz w:val="24"/>
          <w:szCs w:val="24"/>
        </w:rPr>
        <w:t>Teoría auténticamente general del Derecho</w:t>
      </w:r>
      <w:r w:rsidR="00CC0EE3" w:rsidRPr="00C316F1">
        <w:rPr>
          <w:rFonts w:ascii="Times New Roman" w:hAnsi="Times New Roman" w:cs="Times New Roman"/>
          <w:sz w:val="24"/>
          <w:szCs w:val="24"/>
        </w:rPr>
        <w:t xml:space="preserve"> </w:t>
      </w:r>
      <w:r w:rsidR="009E2F08" w:rsidRPr="00C316F1">
        <w:rPr>
          <w:rFonts w:ascii="Times New Roman" w:hAnsi="Times New Roman" w:cs="Times New Roman"/>
          <w:sz w:val="24"/>
          <w:szCs w:val="24"/>
        </w:rPr>
        <w:t xml:space="preserve">-posible- </w:t>
      </w:r>
      <w:r w:rsidR="00CC0EE3" w:rsidRPr="00C316F1">
        <w:rPr>
          <w:rFonts w:ascii="Times New Roman" w:hAnsi="Times New Roman" w:cs="Times New Roman"/>
          <w:sz w:val="24"/>
          <w:szCs w:val="24"/>
        </w:rPr>
        <w:t>y desde el Derecho</w:t>
      </w:r>
      <w:r w:rsidR="009E2F08" w:rsidRPr="00C316F1">
        <w:rPr>
          <w:rFonts w:ascii="Times New Roman" w:hAnsi="Times New Roman" w:cs="Times New Roman"/>
          <w:sz w:val="24"/>
          <w:szCs w:val="24"/>
        </w:rPr>
        <w:t xml:space="preserve"> -posible-</w:t>
      </w:r>
      <w:r w:rsidR="00EF710A" w:rsidRPr="00C316F1">
        <w:rPr>
          <w:rFonts w:ascii="Times New Roman" w:hAnsi="Times New Roman" w:cs="Times New Roman"/>
          <w:sz w:val="24"/>
          <w:szCs w:val="24"/>
        </w:rPr>
        <w:t xml:space="preserve"> (es decir, desde el </w:t>
      </w:r>
      <w:r w:rsidR="00EC36DC" w:rsidRPr="00C316F1">
        <w:rPr>
          <w:rFonts w:ascii="Times New Roman" w:hAnsi="Times New Roman" w:cs="Times New Roman"/>
          <w:sz w:val="24"/>
          <w:szCs w:val="24"/>
        </w:rPr>
        <w:t>punto de vista</w:t>
      </w:r>
      <w:r w:rsidR="00EF710A" w:rsidRPr="00C316F1">
        <w:rPr>
          <w:rFonts w:ascii="Times New Roman" w:hAnsi="Times New Roman" w:cs="Times New Roman"/>
          <w:sz w:val="24"/>
          <w:szCs w:val="24"/>
        </w:rPr>
        <w:t xml:space="preserve"> interno</w:t>
      </w:r>
      <w:r w:rsidR="00071C26" w:rsidRPr="00C316F1">
        <w:rPr>
          <w:rFonts w:ascii="Times New Roman" w:hAnsi="Times New Roman" w:cs="Times New Roman"/>
          <w:sz w:val="24"/>
          <w:szCs w:val="24"/>
        </w:rPr>
        <w:t>,</w:t>
      </w:r>
      <w:r w:rsidR="00EF710A" w:rsidRPr="00C316F1">
        <w:rPr>
          <w:rFonts w:ascii="Times New Roman" w:hAnsi="Times New Roman" w:cs="Times New Roman"/>
          <w:sz w:val="24"/>
          <w:szCs w:val="24"/>
        </w:rPr>
        <w:t xml:space="preserve"> </w:t>
      </w:r>
      <w:r w:rsidR="00EC36DC" w:rsidRPr="00C316F1">
        <w:rPr>
          <w:rFonts w:ascii="Times New Roman" w:hAnsi="Times New Roman" w:cs="Times New Roman"/>
          <w:sz w:val="24"/>
          <w:szCs w:val="24"/>
        </w:rPr>
        <w:t>sin confusión de planos epistemológicos)</w:t>
      </w:r>
      <w:r w:rsidR="00203992" w:rsidRPr="00C316F1">
        <w:rPr>
          <w:rFonts w:ascii="Times New Roman" w:hAnsi="Times New Roman" w:cs="Times New Roman"/>
          <w:sz w:val="24"/>
          <w:szCs w:val="24"/>
        </w:rPr>
        <w:t xml:space="preserve">, </w:t>
      </w:r>
      <w:r w:rsidR="00AB7AD0" w:rsidRPr="00C316F1">
        <w:rPr>
          <w:rFonts w:ascii="Times New Roman" w:hAnsi="Times New Roman" w:cs="Times New Roman"/>
          <w:sz w:val="24"/>
          <w:szCs w:val="24"/>
        </w:rPr>
        <w:t xml:space="preserve">enfocada a la práctica y </w:t>
      </w:r>
      <w:r w:rsidR="00BB2A33" w:rsidRPr="00C316F1">
        <w:rPr>
          <w:rFonts w:ascii="Times New Roman" w:hAnsi="Times New Roman" w:cs="Times New Roman"/>
          <w:sz w:val="24"/>
          <w:szCs w:val="24"/>
        </w:rPr>
        <w:t xml:space="preserve">que </w:t>
      </w:r>
      <w:r w:rsidR="000C76A9" w:rsidRPr="00C316F1">
        <w:rPr>
          <w:rFonts w:ascii="Times New Roman" w:hAnsi="Times New Roman" w:cs="Times New Roman"/>
          <w:sz w:val="24"/>
          <w:szCs w:val="24"/>
          <w:lang w:val="es-ES"/>
        </w:rPr>
        <w:t xml:space="preserve">en </w:t>
      </w:r>
      <w:r w:rsidR="000C76A9" w:rsidRPr="00C316F1">
        <w:rPr>
          <w:rFonts w:ascii="Times New Roman" w:hAnsi="Times New Roman" w:cs="Times New Roman"/>
          <w:sz w:val="24"/>
          <w:szCs w:val="24"/>
        </w:rPr>
        <w:t xml:space="preserve">su conjunto comprende tres niveles o partes, </w:t>
      </w:r>
      <w:r w:rsidR="00CC0EE3" w:rsidRPr="00C316F1">
        <w:rPr>
          <w:rFonts w:ascii="Times New Roman" w:hAnsi="Times New Roman" w:cs="Times New Roman"/>
          <w:sz w:val="24"/>
          <w:szCs w:val="24"/>
        </w:rPr>
        <w:t>según el</w:t>
      </w:r>
      <w:r w:rsidR="000C76A9" w:rsidRPr="00C316F1">
        <w:rPr>
          <w:rFonts w:ascii="Times New Roman" w:hAnsi="Times New Roman" w:cs="Times New Roman"/>
          <w:sz w:val="24"/>
          <w:szCs w:val="24"/>
        </w:rPr>
        <w:t xml:space="preserve"> modo de consideración del texto</w:t>
      </w:r>
      <w:r w:rsidR="000A35C2" w:rsidRPr="00C316F1">
        <w:rPr>
          <w:rFonts w:ascii="Times New Roman" w:hAnsi="Times New Roman" w:cs="Times New Roman"/>
          <w:sz w:val="24"/>
          <w:szCs w:val="24"/>
        </w:rPr>
        <w:t xml:space="preserve"> jurídico</w:t>
      </w:r>
      <w:r w:rsidR="000C76A9" w:rsidRPr="00C316F1">
        <w:rPr>
          <w:rFonts w:ascii="Times New Roman" w:hAnsi="Times New Roman" w:cs="Times New Roman"/>
          <w:sz w:val="24"/>
          <w:szCs w:val="24"/>
        </w:rPr>
        <w:t xml:space="preserve">: En primer lugar, un análisis sobre la estructura formal del derecho y las funciones formales de sus diversos elementos dentro del sistema; esta sería la sintaxis del derecho, de la que se ocupa la </w:t>
      </w:r>
      <w:r w:rsidR="000C76A9" w:rsidRPr="00C316F1">
        <w:rPr>
          <w:rFonts w:ascii="Times New Roman" w:hAnsi="Times New Roman" w:cs="Times New Roman"/>
          <w:i/>
          <w:sz w:val="24"/>
          <w:szCs w:val="24"/>
        </w:rPr>
        <w:t>teoría formal del derecho</w:t>
      </w:r>
      <w:r w:rsidR="009E6E69" w:rsidRPr="00C316F1">
        <w:rPr>
          <w:rFonts w:ascii="Times New Roman" w:hAnsi="Times New Roman" w:cs="Times New Roman"/>
          <w:i/>
          <w:sz w:val="24"/>
          <w:szCs w:val="24"/>
        </w:rPr>
        <w:t xml:space="preserve"> </w:t>
      </w:r>
      <w:r w:rsidR="009E6E69" w:rsidRPr="00C316F1">
        <w:rPr>
          <w:rFonts w:ascii="Times New Roman" w:hAnsi="Times New Roman" w:cs="Times New Roman"/>
          <w:iCs/>
          <w:sz w:val="24"/>
          <w:szCs w:val="24"/>
        </w:rPr>
        <w:t>(Volumen I)</w:t>
      </w:r>
      <w:r w:rsidR="000C76A9" w:rsidRPr="00C316F1">
        <w:rPr>
          <w:rFonts w:ascii="Times New Roman" w:hAnsi="Times New Roman" w:cs="Times New Roman"/>
          <w:sz w:val="24"/>
          <w:szCs w:val="24"/>
        </w:rPr>
        <w:t>. En segundo lugar,</w:t>
      </w:r>
      <w:r w:rsidR="001F613B" w:rsidRPr="00C316F1">
        <w:rPr>
          <w:rFonts w:ascii="Times New Roman" w:hAnsi="Times New Roman" w:cs="Times New Roman"/>
          <w:sz w:val="24"/>
          <w:szCs w:val="24"/>
        </w:rPr>
        <w:t xml:space="preserve"> la semántica jurídica, es la </w:t>
      </w:r>
      <w:r w:rsidR="001F613B" w:rsidRPr="00C316F1">
        <w:rPr>
          <w:rFonts w:ascii="Times New Roman" w:hAnsi="Times New Roman" w:cs="Times New Roman"/>
          <w:i/>
          <w:sz w:val="24"/>
          <w:szCs w:val="24"/>
        </w:rPr>
        <w:t>teoría de la dogmática jurídica</w:t>
      </w:r>
      <w:r w:rsidR="001F613B" w:rsidRPr="00C316F1">
        <w:rPr>
          <w:rFonts w:ascii="Times New Roman" w:hAnsi="Times New Roman" w:cs="Times New Roman"/>
          <w:sz w:val="24"/>
          <w:szCs w:val="24"/>
        </w:rPr>
        <w:t xml:space="preserve">, </w:t>
      </w:r>
      <w:r w:rsidR="009E6E69" w:rsidRPr="00C316F1">
        <w:rPr>
          <w:rFonts w:ascii="Times New Roman" w:hAnsi="Times New Roman" w:cs="Times New Roman"/>
          <w:sz w:val="24"/>
          <w:szCs w:val="24"/>
        </w:rPr>
        <w:t xml:space="preserve">(Volumen II) </w:t>
      </w:r>
      <w:r w:rsidR="001F613B" w:rsidRPr="00C316F1">
        <w:rPr>
          <w:rFonts w:ascii="Times New Roman" w:hAnsi="Times New Roman" w:cs="Times New Roman"/>
          <w:sz w:val="24"/>
          <w:szCs w:val="24"/>
        </w:rPr>
        <w:t>cuyo objetivo es reflexionar sobre cómo se constituyen los significados que tienen las normas concretas de un ordenamiento jurídico determinado, construyendo el sistema</w:t>
      </w:r>
      <w:r w:rsidR="003D4412" w:rsidRPr="00C316F1">
        <w:rPr>
          <w:rFonts w:ascii="Times New Roman" w:hAnsi="Times New Roman" w:cs="Times New Roman"/>
          <w:sz w:val="24"/>
          <w:szCs w:val="24"/>
        </w:rPr>
        <w:t xml:space="preserve"> (SIS)</w:t>
      </w:r>
      <w:r w:rsidR="0065373F" w:rsidRPr="00C316F1">
        <w:rPr>
          <w:rFonts w:ascii="Times New Roman" w:hAnsi="Times New Roman" w:cs="Times New Roman"/>
          <w:sz w:val="24"/>
          <w:szCs w:val="24"/>
        </w:rPr>
        <w:t xml:space="preserve"> </w:t>
      </w:r>
      <w:r w:rsidR="001F613B" w:rsidRPr="00C316F1">
        <w:rPr>
          <w:rFonts w:ascii="Times New Roman" w:hAnsi="Times New Roman" w:cs="Times New Roman"/>
          <w:sz w:val="24"/>
          <w:szCs w:val="24"/>
        </w:rPr>
        <w:t>que refleja y completa el ordenamiento</w:t>
      </w:r>
      <w:r w:rsidR="0065373F" w:rsidRPr="00C316F1">
        <w:rPr>
          <w:rFonts w:ascii="Times New Roman" w:hAnsi="Times New Roman" w:cs="Times New Roman"/>
          <w:sz w:val="24"/>
          <w:szCs w:val="24"/>
        </w:rPr>
        <w:t xml:space="preserve"> (ORD)</w:t>
      </w:r>
      <w:r w:rsidR="001F613B" w:rsidRPr="00C316F1">
        <w:rPr>
          <w:rFonts w:ascii="Times New Roman" w:hAnsi="Times New Roman" w:cs="Times New Roman"/>
          <w:sz w:val="24"/>
          <w:szCs w:val="24"/>
        </w:rPr>
        <w:t xml:space="preserve">. </w:t>
      </w:r>
      <w:r w:rsidR="00903B9D" w:rsidRPr="00C316F1">
        <w:rPr>
          <w:rFonts w:ascii="Times New Roman" w:hAnsi="Times New Roman" w:cs="Times New Roman"/>
          <w:sz w:val="24"/>
          <w:szCs w:val="24"/>
        </w:rPr>
        <w:t>F</w:t>
      </w:r>
      <w:r w:rsidR="001F613B" w:rsidRPr="00C316F1">
        <w:rPr>
          <w:rFonts w:ascii="Times New Roman" w:hAnsi="Times New Roman" w:cs="Times New Roman"/>
          <w:sz w:val="24"/>
          <w:szCs w:val="24"/>
        </w:rPr>
        <w:t>inalmente</w:t>
      </w:r>
      <w:r w:rsidR="003D4412" w:rsidRPr="00C316F1">
        <w:rPr>
          <w:rFonts w:ascii="Times New Roman" w:hAnsi="Times New Roman" w:cs="Times New Roman"/>
          <w:sz w:val="24"/>
          <w:szCs w:val="24"/>
        </w:rPr>
        <w:t xml:space="preserve"> (Volumen III)</w:t>
      </w:r>
      <w:r w:rsidR="001F613B" w:rsidRPr="00C316F1">
        <w:rPr>
          <w:rFonts w:ascii="Times New Roman" w:hAnsi="Times New Roman" w:cs="Times New Roman"/>
          <w:sz w:val="24"/>
          <w:szCs w:val="24"/>
        </w:rPr>
        <w:t xml:space="preserve">, </w:t>
      </w:r>
      <w:r w:rsidR="000C76A9" w:rsidRPr="00C316F1">
        <w:rPr>
          <w:rFonts w:ascii="Times New Roman" w:hAnsi="Times New Roman" w:cs="Times New Roman"/>
          <w:sz w:val="24"/>
          <w:szCs w:val="24"/>
        </w:rPr>
        <w:t xml:space="preserve">la llamada pragmática jurídica, o </w:t>
      </w:r>
      <w:r w:rsidR="000C76A9" w:rsidRPr="00C316F1">
        <w:rPr>
          <w:rFonts w:ascii="Times New Roman" w:hAnsi="Times New Roman" w:cs="Times New Roman"/>
          <w:i/>
          <w:sz w:val="24"/>
          <w:szCs w:val="24"/>
        </w:rPr>
        <w:t>teoría de las decisiones jurídicas</w:t>
      </w:r>
      <w:r w:rsidR="000C76A9" w:rsidRPr="00C316F1">
        <w:rPr>
          <w:rFonts w:ascii="Times New Roman" w:hAnsi="Times New Roman" w:cs="Times New Roman"/>
          <w:sz w:val="24"/>
          <w:szCs w:val="24"/>
        </w:rPr>
        <w:t>, que se propone indagar, como pragmática del lenguaje de los juristas, los diversos actos del lenguaje que generan las normas y los demás elementos del</w:t>
      </w:r>
      <w:r w:rsidR="009940AC" w:rsidRPr="00C316F1">
        <w:rPr>
          <w:rFonts w:ascii="Times New Roman" w:hAnsi="Times New Roman" w:cs="Times New Roman"/>
          <w:sz w:val="24"/>
          <w:szCs w:val="24"/>
        </w:rPr>
        <w:t xml:space="preserve"> ORD y del SIS</w:t>
      </w:r>
      <w:r w:rsidR="000C76A9" w:rsidRPr="00C316F1">
        <w:rPr>
          <w:rFonts w:ascii="Times New Roman" w:hAnsi="Times New Roman" w:cs="Times New Roman"/>
          <w:sz w:val="24"/>
          <w:szCs w:val="24"/>
        </w:rPr>
        <w:t xml:space="preserve">. </w:t>
      </w:r>
    </w:p>
    <w:p w14:paraId="7D34D463" w14:textId="30BFA78C" w:rsidR="00F72B01" w:rsidRPr="00C316F1" w:rsidRDefault="005A5619" w:rsidP="00C316F1">
      <w:pPr>
        <w:pStyle w:val="Sinespaciado"/>
        <w:spacing w:line="360" w:lineRule="auto"/>
        <w:ind w:firstLine="709"/>
        <w:jc w:val="both"/>
        <w:rPr>
          <w:rFonts w:ascii="Times New Roman" w:hAnsi="Times New Roman" w:cs="Times New Roman"/>
          <w:sz w:val="24"/>
          <w:szCs w:val="24"/>
        </w:rPr>
      </w:pPr>
      <w:r w:rsidRPr="00C316F1">
        <w:rPr>
          <w:rFonts w:ascii="Times New Roman" w:hAnsi="Times New Roman" w:cs="Times New Roman"/>
          <w:sz w:val="24"/>
          <w:szCs w:val="24"/>
        </w:rPr>
        <w:t>Se trata</w:t>
      </w:r>
      <w:r w:rsidR="004864F7" w:rsidRPr="00C316F1">
        <w:rPr>
          <w:rFonts w:ascii="Times New Roman" w:hAnsi="Times New Roman" w:cs="Times New Roman"/>
          <w:sz w:val="24"/>
          <w:szCs w:val="24"/>
        </w:rPr>
        <w:t xml:space="preserve"> de una propuesta </w:t>
      </w:r>
      <w:r w:rsidR="00A368C9" w:rsidRPr="00C316F1">
        <w:rPr>
          <w:rFonts w:ascii="Times New Roman" w:hAnsi="Times New Roman" w:cs="Times New Roman"/>
          <w:sz w:val="24"/>
          <w:szCs w:val="24"/>
        </w:rPr>
        <w:t xml:space="preserve">por completo original, que se aparta del positivismo jurídico y del iusnaturalismo, </w:t>
      </w:r>
      <w:r w:rsidR="00DE2F24" w:rsidRPr="00C316F1">
        <w:rPr>
          <w:rFonts w:ascii="Times New Roman" w:hAnsi="Times New Roman" w:cs="Times New Roman"/>
          <w:sz w:val="24"/>
          <w:szCs w:val="24"/>
        </w:rPr>
        <w:t>y</w:t>
      </w:r>
      <w:r w:rsidR="00A368C9" w:rsidRPr="00C316F1">
        <w:rPr>
          <w:rFonts w:ascii="Times New Roman" w:hAnsi="Times New Roman" w:cs="Times New Roman"/>
          <w:sz w:val="24"/>
          <w:szCs w:val="24"/>
        </w:rPr>
        <w:t xml:space="preserve"> que </w:t>
      </w:r>
      <w:r w:rsidR="00DE2F24" w:rsidRPr="00C316F1">
        <w:rPr>
          <w:rFonts w:ascii="Times New Roman" w:hAnsi="Times New Roman" w:cs="Times New Roman"/>
          <w:sz w:val="24"/>
          <w:szCs w:val="24"/>
        </w:rPr>
        <w:t xml:space="preserve">tampoco guarda relación alguna con </w:t>
      </w:r>
      <w:r w:rsidR="00E70457" w:rsidRPr="00C316F1">
        <w:rPr>
          <w:rFonts w:ascii="Times New Roman" w:hAnsi="Times New Roman" w:cs="Times New Roman"/>
          <w:sz w:val="24"/>
          <w:szCs w:val="24"/>
        </w:rPr>
        <w:t xml:space="preserve">las teorías de la </w:t>
      </w:r>
      <w:r w:rsidR="00E8589C" w:rsidRPr="00C316F1">
        <w:rPr>
          <w:rFonts w:ascii="Times New Roman" w:hAnsi="Times New Roman" w:cs="Times New Roman"/>
          <w:sz w:val="24"/>
          <w:szCs w:val="24"/>
        </w:rPr>
        <w:t>“acción comunicativa” ni con los “tridimensionalismos”.</w:t>
      </w:r>
      <w:r w:rsidR="00DE2F24" w:rsidRPr="00C316F1">
        <w:rPr>
          <w:rFonts w:ascii="Times New Roman" w:hAnsi="Times New Roman" w:cs="Times New Roman"/>
          <w:sz w:val="24"/>
          <w:szCs w:val="24"/>
        </w:rPr>
        <w:t xml:space="preserve"> </w:t>
      </w:r>
      <w:r w:rsidR="00AC2EB4" w:rsidRPr="00C316F1">
        <w:rPr>
          <w:rFonts w:ascii="Times New Roman" w:hAnsi="Times New Roman" w:cs="Times New Roman"/>
          <w:sz w:val="24"/>
          <w:szCs w:val="24"/>
        </w:rPr>
        <w:t>E</w:t>
      </w:r>
      <w:r w:rsidR="00F2424B" w:rsidRPr="00C316F1">
        <w:rPr>
          <w:rFonts w:ascii="Times New Roman" w:hAnsi="Times New Roman" w:cs="Times New Roman"/>
          <w:sz w:val="24"/>
          <w:szCs w:val="24"/>
        </w:rPr>
        <w:t xml:space="preserve">l </w:t>
      </w:r>
      <w:r w:rsidR="00AC2EB4" w:rsidRPr="00C316F1">
        <w:rPr>
          <w:rFonts w:ascii="Times New Roman" w:hAnsi="Times New Roman" w:cs="Times New Roman"/>
          <w:sz w:val="24"/>
          <w:szCs w:val="24"/>
        </w:rPr>
        <w:t>objeto de an</w:t>
      </w:r>
      <w:r w:rsidR="006525EF" w:rsidRPr="00C316F1">
        <w:rPr>
          <w:rFonts w:ascii="Times New Roman" w:hAnsi="Times New Roman" w:cs="Times New Roman"/>
          <w:sz w:val="24"/>
          <w:szCs w:val="24"/>
        </w:rPr>
        <w:t>áli</w:t>
      </w:r>
      <w:r w:rsidR="00AC2EB4" w:rsidRPr="00C316F1">
        <w:rPr>
          <w:rFonts w:ascii="Times New Roman" w:hAnsi="Times New Roman" w:cs="Times New Roman"/>
          <w:sz w:val="24"/>
          <w:szCs w:val="24"/>
        </w:rPr>
        <w:t xml:space="preserve">sis de la TCD </w:t>
      </w:r>
      <w:r w:rsidR="00F2424B" w:rsidRPr="00C316F1">
        <w:rPr>
          <w:rFonts w:ascii="Times New Roman" w:hAnsi="Times New Roman" w:cs="Times New Roman"/>
          <w:sz w:val="24"/>
          <w:szCs w:val="24"/>
        </w:rPr>
        <w:t xml:space="preserve">es </w:t>
      </w:r>
      <w:r w:rsidR="00AC2EB4" w:rsidRPr="00C316F1">
        <w:rPr>
          <w:rFonts w:ascii="Times New Roman" w:hAnsi="Times New Roman" w:cs="Times New Roman"/>
          <w:sz w:val="24"/>
          <w:szCs w:val="24"/>
        </w:rPr>
        <w:t xml:space="preserve">el </w:t>
      </w:r>
      <w:r w:rsidR="006525EF" w:rsidRPr="00C316F1">
        <w:rPr>
          <w:rFonts w:ascii="Times New Roman" w:hAnsi="Times New Roman" w:cs="Times New Roman"/>
          <w:sz w:val="24"/>
          <w:szCs w:val="24"/>
        </w:rPr>
        <w:t>leguaje de los juristas, plasmado en textos</w:t>
      </w:r>
      <w:r w:rsidR="003509AB" w:rsidRPr="00C316F1">
        <w:rPr>
          <w:rFonts w:ascii="Times New Roman" w:hAnsi="Times New Roman" w:cs="Times New Roman"/>
          <w:sz w:val="24"/>
          <w:szCs w:val="24"/>
        </w:rPr>
        <w:t xml:space="preserve"> (el Prof. Robles maneja un concepto herme</w:t>
      </w:r>
      <w:r w:rsidR="00B57479" w:rsidRPr="00C316F1">
        <w:rPr>
          <w:rFonts w:ascii="Times New Roman" w:hAnsi="Times New Roman" w:cs="Times New Roman"/>
          <w:sz w:val="24"/>
          <w:szCs w:val="24"/>
        </w:rPr>
        <w:t xml:space="preserve">néutico y amplio de “texto”, </w:t>
      </w:r>
      <w:r w:rsidR="00F72B01" w:rsidRPr="00C316F1">
        <w:rPr>
          <w:rFonts w:ascii="Times New Roman" w:hAnsi="Times New Roman" w:cs="Times New Roman"/>
          <w:sz w:val="24"/>
          <w:szCs w:val="24"/>
        </w:rPr>
        <w:t>que comprende cualquier realidad</w:t>
      </w:r>
      <w:r w:rsidR="00B67195" w:rsidRPr="00C316F1">
        <w:rPr>
          <w:rFonts w:ascii="Times New Roman" w:hAnsi="Times New Roman" w:cs="Times New Roman"/>
          <w:sz w:val="24"/>
          <w:szCs w:val="24"/>
        </w:rPr>
        <w:t xml:space="preserve"> humana</w:t>
      </w:r>
      <w:r w:rsidR="00F72B01" w:rsidRPr="00C316F1">
        <w:rPr>
          <w:rFonts w:ascii="Times New Roman" w:hAnsi="Times New Roman" w:cs="Times New Roman"/>
          <w:sz w:val="24"/>
          <w:szCs w:val="24"/>
        </w:rPr>
        <w:t xml:space="preserve"> </w:t>
      </w:r>
      <w:r w:rsidR="00B57479" w:rsidRPr="00C316F1">
        <w:rPr>
          <w:rFonts w:ascii="Times New Roman" w:hAnsi="Times New Roman" w:cs="Times New Roman"/>
          <w:sz w:val="24"/>
          <w:szCs w:val="24"/>
        </w:rPr>
        <w:t>-</w:t>
      </w:r>
      <w:r w:rsidR="00A474A9" w:rsidRPr="00C316F1">
        <w:rPr>
          <w:rFonts w:ascii="Times New Roman" w:hAnsi="Times New Roman" w:cs="Times New Roman"/>
          <w:sz w:val="24"/>
          <w:szCs w:val="24"/>
        </w:rPr>
        <w:t>texto escrito, sujetos, situaciones, relaciones, acciones u omisiones</w:t>
      </w:r>
      <w:r w:rsidR="00B57479" w:rsidRPr="00C316F1">
        <w:rPr>
          <w:rFonts w:ascii="Times New Roman" w:hAnsi="Times New Roman" w:cs="Times New Roman"/>
          <w:sz w:val="24"/>
          <w:szCs w:val="24"/>
        </w:rPr>
        <w:t>-</w:t>
      </w:r>
      <w:r w:rsidR="00A474A9" w:rsidRPr="00C316F1">
        <w:rPr>
          <w:rFonts w:ascii="Times New Roman" w:hAnsi="Times New Roman" w:cs="Times New Roman"/>
          <w:sz w:val="24"/>
          <w:szCs w:val="24"/>
        </w:rPr>
        <w:t xml:space="preserve"> que tenga relevancia jurídica</w:t>
      </w:r>
      <w:r w:rsidR="00B57479" w:rsidRPr="00C316F1">
        <w:rPr>
          <w:rFonts w:ascii="Times New Roman" w:hAnsi="Times New Roman" w:cs="Times New Roman"/>
          <w:sz w:val="24"/>
          <w:szCs w:val="24"/>
        </w:rPr>
        <w:t>)</w:t>
      </w:r>
      <w:r w:rsidR="00A474A9" w:rsidRPr="00C316F1">
        <w:rPr>
          <w:rFonts w:ascii="Times New Roman" w:hAnsi="Times New Roman" w:cs="Times New Roman"/>
          <w:sz w:val="24"/>
          <w:szCs w:val="24"/>
        </w:rPr>
        <w:t>.</w:t>
      </w:r>
      <w:r w:rsidR="00B57479" w:rsidRPr="00C316F1">
        <w:rPr>
          <w:rFonts w:ascii="Times New Roman" w:hAnsi="Times New Roman" w:cs="Times New Roman"/>
          <w:sz w:val="24"/>
          <w:szCs w:val="24"/>
        </w:rPr>
        <w:t xml:space="preserve"> </w:t>
      </w:r>
      <w:r w:rsidR="00D65081" w:rsidRPr="00C316F1">
        <w:rPr>
          <w:rFonts w:ascii="Times New Roman" w:hAnsi="Times New Roman" w:cs="Times New Roman"/>
          <w:sz w:val="24"/>
          <w:szCs w:val="24"/>
        </w:rPr>
        <w:t xml:space="preserve">Para la TCD, “todo lo jurídico </w:t>
      </w:r>
      <w:r w:rsidR="00D65081" w:rsidRPr="00C316F1">
        <w:rPr>
          <w:rFonts w:ascii="Times New Roman" w:hAnsi="Times New Roman" w:cs="Times New Roman"/>
          <w:i/>
          <w:iCs/>
          <w:sz w:val="24"/>
          <w:szCs w:val="24"/>
        </w:rPr>
        <w:t>se manifiest</w:t>
      </w:r>
      <w:r w:rsidR="00297E81" w:rsidRPr="00C316F1">
        <w:rPr>
          <w:rFonts w:ascii="Times New Roman" w:hAnsi="Times New Roman" w:cs="Times New Roman"/>
          <w:i/>
          <w:iCs/>
          <w:sz w:val="24"/>
          <w:szCs w:val="24"/>
        </w:rPr>
        <w:t>a</w:t>
      </w:r>
      <w:r w:rsidR="00297E81" w:rsidRPr="00C316F1">
        <w:rPr>
          <w:rFonts w:ascii="Times New Roman" w:hAnsi="Times New Roman" w:cs="Times New Roman"/>
          <w:sz w:val="24"/>
          <w:szCs w:val="24"/>
        </w:rPr>
        <w:t xml:space="preserve"> en comunicación, o lo que</w:t>
      </w:r>
      <w:r w:rsidR="00083A91" w:rsidRPr="00C316F1">
        <w:rPr>
          <w:rFonts w:ascii="Times New Roman" w:hAnsi="Times New Roman" w:cs="Times New Roman"/>
          <w:sz w:val="24"/>
          <w:szCs w:val="24"/>
        </w:rPr>
        <w:t xml:space="preserve"> </w:t>
      </w:r>
      <w:r w:rsidR="00297E81" w:rsidRPr="00C316F1">
        <w:rPr>
          <w:rFonts w:ascii="Times New Roman" w:hAnsi="Times New Roman" w:cs="Times New Roman"/>
          <w:sz w:val="24"/>
          <w:szCs w:val="24"/>
        </w:rPr>
        <w:t xml:space="preserve">es equivalente, todo lo jurídico </w:t>
      </w:r>
      <w:r w:rsidR="00297E81" w:rsidRPr="00C316F1">
        <w:rPr>
          <w:rFonts w:ascii="Times New Roman" w:hAnsi="Times New Roman" w:cs="Times New Roman"/>
          <w:i/>
          <w:iCs/>
          <w:sz w:val="24"/>
          <w:szCs w:val="24"/>
        </w:rPr>
        <w:t>se manifiesta</w:t>
      </w:r>
      <w:r w:rsidR="00297E81" w:rsidRPr="00C316F1">
        <w:rPr>
          <w:rFonts w:ascii="Times New Roman" w:hAnsi="Times New Roman" w:cs="Times New Roman"/>
          <w:sz w:val="24"/>
          <w:szCs w:val="24"/>
        </w:rPr>
        <w:t xml:space="preserve"> en lenguaje” (p. 71)</w:t>
      </w:r>
      <w:r w:rsidR="00083A91" w:rsidRPr="00C316F1">
        <w:rPr>
          <w:rFonts w:ascii="Times New Roman" w:hAnsi="Times New Roman" w:cs="Times New Roman"/>
          <w:sz w:val="24"/>
          <w:szCs w:val="24"/>
        </w:rPr>
        <w:t>.</w:t>
      </w:r>
    </w:p>
    <w:p w14:paraId="13C2DD5E" w14:textId="3BF8DA58" w:rsidR="00710982" w:rsidRPr="00C316F1" w:rsidRDefault="00415D0B" w:rsidP="00C316F1">
      <w:pPr>
        <w:pStyle w:val="Sinespaciado"/>
        <w:spacing w:line="360" w:lineRule="auto"/>
        <w:ind w:firstLine="709"/>
        <w:jc w:val="both"/>
        <w:rPr>
          <w:rFonts w:ascii="Times New Roman" w:hAnsi="Times New Roman" w:cs="Times New Roman"/>
          <w:sz w:val="24"/>
          <w:szCs w:val="24"/>
        </w:rPr>
      </w:pPr>
      <w:r w:rsidRPr="00C316F1">
        <w:rPr>
          <w:rFonts w:ascii="Times New Roman" w:hAnsi="Times New Roman" w:cs="Times New Roman"/>
          <w:sz w:val="24"/>
          <w:szCs w:val="24"/>
        </w:rPr>
        <w:lastRenderedPageBreak/>
        <w:t xml:space="preserve">Es </w:t>
      </w:r>
      <w:r w:rsidR="003905F7" w:rsidRPr="00C316F1">
        <w:rPr>
          <w:rFonts w:ascii="Times New Roman" w:hAnsi="Times New Roman" w:cs="Times New Roman"/>
          <w:sz w:val="24"/>
          <w:szCs w:val="24"/>
        </w:rPr>
        <w:t xml:space="preserve">trasversal a </w:t>
      </w:r>
      <w:r w:rsidRPr="00C316F1">
        <w:rPr>
          <w:rFonts w:ascii="Times New Roman" w:hAnsi="Times New Roman" w:cs="Times New Roman"/>
          <w:sz w:val="24"/>
          <w:szCs w:val="24"/>
        </w:rPr>
        <w:t xml:space="preserve">toda la TCD </w:t>
      </w:r>
      <w:r w:rsidR="00F97C99" w:rsidRPr="00C316F1">
        <w:rPr>
          <w:rFonts w:ascii="Times New Roman" w:hAnsi="Times New Roman" w:cs="Times New Roman"/>
          <w:sz w:val="24"/>
          <w:szCs w:val="24"/>
        </w:rPr>
        <w:t xml:space="preserve">un novedoso abordaje metodológico, propio de Robles: el método </w:t>
      </w:r>
      <w:r w:rsidR="00AE1D03" w:rsidRPr="00C316F1">
        <w:rPr>
          <w:rFonts w:ascii="Times New Roman" w:hAnsi="Times New Roman" w:cs="Times New Roman"/>
          <w:sz w:val="24"/>
          <w:szCs w:val="24"/>
        </w:rPr>
        <w:t xml:space="preserve">analítico-hermenéutico, o comunicacional, </w:t>
      </w:r>
      <w:r w:rsidR="0029417D" w:rsidRPr="00C316F1">
        <w:rPr>
          <w:rFonts w:ascii="Times New Roman" w:hAnsi="Times New Roman" w:cs="Times New Roman"/>
          <w:sz w:val="24"/>
          <w:szCs w:val="24"/>
        </w:rPr>
        <w:t xml:space="preserve">que aúna </w:t>
      </w:r>
      <w:r w:rsidR="00F343F7" w:rsidRPr="00C316F1">
        <w:rPr>
          <w:rFonts w:ascii="Times New Roman" w:hAnsi="Times New Roman" w:cs="Times New Roman"/>
          <w:sz w:val="24"/>
          <w:szCs w:val="24"/>
        </w:rPr>
        <w:t xml:space="preserve">la cientificidad </w:t>
      </w:r>
      <w:r w:rsidR="0024718B" w:rsidRPr="00C316F1">
        <w:rPr>
          <w:rFonts w:ascii="Times New Roman" w:hAnsi="Times New Roman" w:cs="Times New Roman"/>
          <w:sz w:val="24"/>
          <w:szCs w:val="24"/>
        </w:rPr>
        <w:t xml:space="preserve">y certeza </w:t>
      </w:r>
      <w:r w:rsidR="00F343F7" w:rsidRPr="00C316F1">
        <w:rPr>
          <w:rFonts w:ascii="Times New Roman" w:hAnsi="Times New Roman" w:cs="Times New Roman"/>
          <w:sz w:val="24"/>
          <w:szCs w:val="24"/>
        </w:rPr>
        <w:t>propia de las metodol</w:t>
      </w:r>
      <w:r w:rsidR="0024718B" w:rsidRPr="00C316F1">
        <w:rPr>
          <w:rFonts w:ascii="Times New Roman" w:hAnsi="Times New Roman" w:cs="Times New Roman"/>
          <w:sz w:val="24"/>
          <w:szCs w:val="24"/>
        </w:rPr>
        <w:t>o</w:t>
      </w:r>
      <w:r w:rsidR="00F343F7" w:rsidRPr="00C316F1">
        <w:rPr>
          <w:rFonts w:ascii="Times New Roman" w:hAnsi="Times New Roman" w:cs="Times New Roman"/>
          <w:sz w:val="24"/>
          <w:szCs w:val="24"/>
        </w:rPr>
        <w:t xml:space="preserve">gías científicas con la necesaria reconstrucción hermenéutica </w:t>
      </w:r>
      <w:r w:rsidR="0024718B" w:rsidRPr="00C316F1">
        <w:rPr>
          <w:rFonts w:ascii="Times New Roman" w:hAnsi="Times New Roman" w:cs="Times New Roman"/>
          <w:sz w:val="24"/>
          <w:szCs w:val="24"/>
        </w:rPr>
        <w:t xml:space="preserve">que reclaman las </w:t>
      </w:r>
      <w:r w:rsidR="008820C0" w:rsidRPr="00C316F1">
        <w:rPr>
          <w:rFonts w:ascii="Times New Roman" w:hAnsi="Times New Roman" w:cs="Times New Roman"/>
          <w:sz w:val="24"/>
          <w:szCs w:val="24"/>
        </w:rPr>
        <w:t xml:space="preserve">disciplinas </w:t>
      </w:r>
      <w:r w:rsidR="00CF22E0" w:rsidRPr="00C316F1">
        <w:rPr>
          <w:rFonts w:ascii="Times New Roman" w:hAnsi="Times New Roman" w:cs="Times New Roman"/>
          <w:sz w:val="24"/>
          <w:szCs w:val="24"/>
        </w:rPr>
        <w:t>sociales y jurídicas.</w:t>
      </w:r>
      <w:r w:rsidR="00F97C99" w:rsidRPr="00C316F1">
        <w:rPr>
          <w:rFonts w:ascii="Times New Roman" w:hAnsi="Times New Roman" w:cs="Times New Roman"/>
          <w:sz w:val="24"/>
          <w:szCs w:val="24"/>
        </w:rPr>
        <w:t xml:space="preserve"> </w:t>
      </w:r>
      <w:r w:rsidR="00AB43D8" w:rsidRPr="00C316F1">
        <w:rPr>
          <w:rFonts w:ascii="Times New Roman" w:hAnsi="Times New Roman" w:cs="Times New Roman"/>
          <w:sz w:val="24"/>
          <w:szCs w:val="24"/>
        </w:rPr>
        <w:t>Por otra parte, p</w:t>
      </w:r>
      <w:r w:rsidR="00710982" w:rsidRPr="00C316F1">
        <w:rPr>
          <w:rFonts w:ascii="Times New Roman" w:hAnsi="Times New Roman" w:cs="Times New Roman"/>
          <w:sz w:val="24"/>
          <w:szCs w:val="24"/>
        </w:rPr>
        <w:t xml:space="preserve">ara Robles, epistemológicamente la decisión es el origen del fenómeno jurídico, por lo que no existe inconveniente alguno para el lector en abordar en primer lugar la lectura de este Volumen III (en el que además se retoman y recuerdan </w:t>
      </w:r>
      <w:r w:rsidR="002122F7" w:rsidRPr="00C316F1">
        <w:rPr>
          <w:rFonts w:ascii="Times New Roman" w:hAnsi="Times New Roman" w:cs="Times New Roman"/>
          <w:sz w:val="24"/>
          <w:szCs w:val="24"/>
        </w:rPr>
        <w:t xml:space="preserve">frecuentemente </w:t>
      </w:r>
      <w:r w:rsidR="00710982" w:rsidRPr="00C316F1">
        <w:rPr>
          <w:rFonts w:ascii="Times New Roman" w:hAnsi="Times New Roman" w:cs="Times New Roman"/>
          <w:sz w:val="24"/>
          <w:szCs w:val="24"/>
        </w:rPr>
        <w:t xml:space="preserve">cuestiones tratadas en los dos anteriores). </w:t>
      </w:r>
    </w:p>
    <w:p w14:paraId="767995C4" w14:textId="65D7A86E" w:rsidR="0079607F" w:rsidRPr="00C316F1" w:rsidRDefault="00571296" w:rsidP="00C316F1">
      <w:pPr>
        <w:pStyle w:val="Sinespaciado"/>
        <w:spacing w:line="360" w:lineRule="auto"/>
        <w:ind w:firstLine="709"/>
        <w:jc w:val="both"/>
        <w:rPr>
          <w:rFonts w:ascii="Times New Roman" w:hAnsi="Times New Roman" w:cs="Times New Roman"/>
          <w:sz w:val="24"/>
          <w:szCs w:val="24"/>
        </w:rPr>
      </w:pPr>
      <w:r w:rsidRPr="00C316F1">
        <w:rPr>
          <w:rFonts w:ascii="Times New Roman" w:hAnsi="Times New Roman" w:cs="Times New Roman"/>
          <w:sz w:val="24"/>
          <w:szCs w:val="24"/>
        </w:rPr>
        <w:t>A</w:t>
      </w:r>
      <w:r w:rsidR="0079607F" w:rsidRPr="00C316F1">
        <w:rPr>
          <w:rFonts w:ascii="Times New Roman" w:hAnsi="Times New Roman" w:cs="Times New Roman"/>
          <w:sz w:val="24"/>
          <w:szCs w:val="24"/>
        </w:rPr>
        <w:t xml:space="preserve"> </w:t>
      </w:r>
      <w:r w:rsidRPr="00C316F1">
        <w:rPr>
          <w:rFonts w:ascii="Times New Roman" w:hAnsi="Times New Roman" w:cs="Times New Roman"/>
          <w:sz w:val="24"/>
          <w:szCs w:val="24"/>
        </w:rPr>
        <w:t xml:space="preserve">mi juicio, el libro </w:t>
      </w:r>
      <w:r w:rsidR="00CB5F5B" w:rsidRPr="00C316F1">
        <w:rPr>
          <w:rFonts w:ascii="Times New Roman" w:hAnsi="Times New Roman" w:cs="Times New Roman"/>
          <w:sz w:val="24"/>
          <w:szCs w:val="24"/>
        </w:rPr>
        <w:t xml:space="preserve">comprende tres partes: </w:t>
      </w:r>
      <w:r w:rsidR="008F16BE" w:rsidRPr="00C316F1">
        <w:rPr>
          <w:rFonts w:ascii="Times New Roman" w:hAnsi="Times New Roman" w:cs="Times New Roman"/>
          <w:sz w:val="24"/>
          <w:szCs w:val="24"/>
        </w:rPr>
        <w:t xml:space="preserve">el análisis de las decisiones en el derecho (capítulos </w:t>
      </w:r>
      <w:r w:rsidR="0083720F" w:rsidRPr="00C316F1">
        <w:rPr>
          <w:rFonts w:ascii="Times New Roman" w:hAnsi="Times New Roman" w:cs="Times New Roman"/>
          <w:sz w:val="24"/>
          <w:szCs w:val="24"/>
        </w:rPr>
        <w:t>I</w:t>
      </w:r>
      <w:r w:rsidR="008F16BE" w:rsidRPr="00C316F1">
        <w:rPr>
          <w:rFonts w:ascii="Times New Roman" w:hAnsi="Times New Roman" w:cs="Times New Roman"/>
          <w:sz w:val="24"/>
          <w:szCs w:val="24"/>
        </w:rPr>
        <w:t xml:space="preserve"> a </w:t>
      </w:r>
      <w:r w:rsidR="0083720F" w:rsidRPr="00C316F1">
        <w:rPr>
          <w:rFonts w:ascii="Times New Roman" w:hAnsi="Times New Roman" w:cs="Times New Roman"/>
          <w:sz w:val="24"/>
          <w:szCs w:val="24"/>
        </w:rPr>
        <w:t>XIII</w:t>
      </w:r>
      <w:r w:rsidR="008F16BE" w:rsidRPr="00C316F1">
        <w:rPr>
          <w:rFonts w:ascii="Times New Roman" w:hAnsi="Times New Roman" w:cs="Times New Roman"/>
          <w:sz w:val="24"/>
          <w:szCs w:val="24"/>
        </w:rPr>
        <w:t>), un</w:t>
      </w:r>
      <w:r w:rsidR="0093744C" w:rsidRPr="00C316F1">
        <w:rPr>
          <w:rFonts w:ascii="Times New Roman" w:hAnsi="Times New Roman" w:cs="Times New Roman"/>
          <w:sz w:val="24"/>
          <w:szCs w:val="24"/>
        </w:rPr>
        <w:t xml:space="preserve"> detenido estudio de la Retórica jurídica (capítulos </w:t>
      </w:r>
      <w:r w:rsidR="0083720F" w:rsidRPr="00C316F1">
        <w:rPr>
          <w:rFonts w:ascii="Times New Roman" w:hAnsi="Times New Roman" w:cs="Times New Roman"/>
          <w:sz w:val="24"/>
          <w:szCs w:val="24"/>
        </w:rPr>
        <w:t>XIV</w:t>
      </w:r>
      <w:r w:rsidR="0093744C" w:rsidRPr="00C316F1">
        <w:rPr>
          <w:rFonts w:ascii="Times New Roman" w:hAnsi="Times New Roman" w:cs="Times New Roman"/>
          <w:sz w:val="24"/>
          <w:szCs w:val="24"/>
        </w:rPr>
        <w:t xml:space="preserve"> a </w:t>
      </w:r>
      <w:r w:rsidR="0083720F" w:rsidRPr="00C316F1">
        <w:rPr>
          <w:rFonts w:ascii="Times New Roman" w:hAnsi="Times New Roman" w:cs="Times New Roman"/>
          <w:sz w:val="24"/>
          <w:szCs w:val="24"/>
        </w:rPr>
        <w:t>XVIII</w:t>
      </w:r>
      <w:r w:rsidR="00547DE7" w:rsidRPr="00C316F1">
        <w:rPr>
          <w:rFonts w:ascii="Times New Roman" w:hAnsi="Times New Roman" w:cs="Times New Roman"/>
          <w:sz w:val="24"/>
          <w:szCs w:val="24"/>
        </w:rPr>
        <w:t xml:space="preserve">), y </w:t>
      </w:r>
      <w:r w:rsidR="00330E39" w:rsidRPr="00C316F1">
        <w:rPr>
          <w:rFonts w:ascii="Times New Roman" w:hAnsi="Times New Roman" w:cs="Times New Roman"/>
          <w:sz w:val="24"/>
          <w:szCs w:val="24"/>
        </w:rPr>
        <w:t xml:space="preserve">una teoría de la </w:t>
      </w:r>
      <w:r w:rsidR="0079607F" w:rsidRPr="00C316F1">
        <w:rPr>
          <w:rFonts w:ascii="Times New Roman" w:hAnsi="Times New Roman" w:cs="Times New Roman"/>
          <w:sz w:val="24"/>
          <w:szCs w:val="24"/>
        </w:rPr>
        <w:t>justicia</w:t>
      </w:r>
      <w:r w:rsidR="0083720F" w:rsidRPr="00C316F1">
        <w:rPr>
          <w:rFonts w:ascii="Times New Roman" w:hAnsi="Times New Roman" w:cs="Times New Roman"/>
          <w:sz w:val="24"/>
          <w:szCs w:val="24"/>
        </w:rPr>
        <w:t xml:space="preserve"> (capítulos XIX y XX)</w:t>
      </w:r>
      <w:r w:rsidR="0079607F" w:rsidRPr="00C316F1">
        <w:rPr>
          <w:rFonts w:ascii="Times New Roman" w:hAnsi="Times New Roman" w:cs="Times New Roman"/>
          <w:sz w:val="24"/>
          <w:szCs w:val="24"/>
        </w:rPr>
        <w:t xml:space="preserve">, las tres </w:t>
      </w:r>
      <w:r w:rsidR="00AC2C6F" w:rsidRPr="00C316F1">
        <w:rPr>
          <w:rFonts w:ascii="Times New Roman" w:hAnsi="Times New Roman" w:cs="Times New Roman"/>
          <w:sz w:val="24"/>
          <w:szCs w:val="24"/>
        </w:rPr>
        <w:t xml:space="preserve">consideradas </w:t>
      </w:r>
      <w:r w:rsidR="0079607F" w:rsidRPr="00C316F1">
        <w:rPr>
          <w:rFonts w:ascii="Times New Roman" w:hAnsi="Times New Roman" w:cs="Times New Roman"/>
          <w:sz w:val="24"/>
          <w:szCs w:val="24"/>
        </w:rPr>
        <w:t>desde la perspectiva comunicacional.</w:t>
      </w:r>
    </w:p>
    <w:p w14:paraId="2E8729C7" w14:textId="270672BC" w:rsidR="00E0647A" w:rsidRPr="00C316F1" w:rsidRDefault="004415AA" w:rsidP="00C316F1">
      <w:pPr>
        <w:pStyle w:val="Sinespaciado"/>
        <w:spacing w:line="360" w:lineRule="auto"/>
        <w:ind w:firstLine="709"/>
        <w:jc w:val="both"/>
        <w:rPr>
          <w:rFonts w:ascii="Times New Roman" w:hAnsi="Times New Roman" w:cs="Times New Roman"/>
          <w:sz w:val="24"/>
          <w:szCs w:val="24"/>
        </w:rPr>
      </w:pPr>
      <w:r w:rsidRPr="00C316F1">
        <w:rPr>
          <w:rFonts w:ascii="Times New Roman" w:hAnsi="Times New Roman" w:cs="Times New Roman"/>
          <w:sz w:val="24"/>
          <w:szCs w:val="24"/>
        </w:rPr>
        <w:t xml:space="preserve">La </w:t>
      </w:r>
      <w:r w:rsidRPr="00C316F1">
        <w:rPr>
          <w:rFonts w:ascii="Times New Roman" w:hAnsi="Times New Roman" w:cs="Times New Roman"/>
          <w:i/>
          <w:iCs/>
          <w:sz w:val="24"/>
          <w:szCs w:val="24"/>
        </w:rPr>
        <w:t>teoría de</w:t>
      </w:r>
      <w:r w:rsidR="009F3B79" w:rsidRPr="00C316F1">
        <w:rPr>
          <w:rFonts w:ascii="Times New Roman" w:hAnsi="Times New Roman" w:cs="Times New Roman"/>
          <w:i/>
          <w:iCs/>
          <w:sz w:val="24"/>
          <w:szCs w:val="24"/>
        </w:rPr>
        <w:t xml:space="preserve"> </w:t>
      </w:r>
      <w:r w:rsidRPr="00C316F1">
        <w:rPr>
          <w:rFonts w:ascii="Times New Roman" w:hAnsi="Times New Roman" w:cs="Times New Roman"/>
          <w:i/>
          <w:iCs/>
          <w:sz w:val="24"/>
          <w:szCs w:val="24"/>
        </w:rPr>
        <w:t>la</w:t>
      </w:r>
      <w:r w:rsidR="009F3B79" w:rsidRPr="00C316F1">
        <w:rPr>
          <w:rFonts w:ascii="Times New Roman" w:hAnsi="Times New Roman" w:cs="Times New Roman"/>
          <w:i/>
          <w:iCs/>
          <w:sz w:val="24"/>
          <w:szCs w:val="24"/>
        </w:rPr>
        <w:t>s decisiones jurídicas</w:t>
      </w:r>
      <w:r w:rsidR="009F3B79" w:rsidRPr="00C316F1">
        <w:rPr>
          <w:rFonts w:ascii="Times New Roman" w:hAnsi="Times New Roman" w:cs="Times New Roman"/>
          <w:sz w:val="24"/>
          <w:szCs w:val="24"/>
        </w:rPr>
        <w:t xml:space="preserve"> en la TCD</w:t>
      </w:r>
      <w:r w:rsidR="00F84E2F" w:rsidRPr="00C316F1">
        <w:rPr>
          <w:rFonts w:ascii="Times New Roman" w:hAnsi="Times New Roman" w:cs="Times New Roman"/>
          <w:sz w:val="24"/>
          <w:szCs w:val="24"/>
        </w:rPr>
        <w:t xml:space="preserve"> </w:t>
      </w:r>
      <w:r w:rsidR="001314C0" w:rsidRPr="00C316F1">
        <w:rPr>
          <w:rFonts w:ascii="Times New Roman" w:hAnsi="Times New Roman" w:cs="Times New Roman"/>
          <w:sz w:val="24"/>
          <w:szCs w:val="24"/>
        </w:rPr>
        <w:t>parte de distinguir ente la “decisión constituyente”</w:t>
      </w:r>
      <w:r w:rsidR="0080638D" w:rsidRPr="00C316F1">
        <w:rPr>
          <w:rFonts w:ascii="Times New Roman" w:hAnsi="Times New Roman" w:cs="Times New Roman"/>
          <w:sz w:val="24"/>
          <w:szCs w:val="24"/>
        </w:rPr>
        <w:t xml:space="preserve"> (</w:t>
      </w:r>
      <w:r w:rsidR="00F60D95" w:rsidRPr="00C316F1">
        <w:rPr>
          <w:rFonts w:ascii="Times New Roman" w:hAnsi="Times New Roman" w:cs="Times New Roman"/>
          <w:sz w:val="24"/>
          <w:szCs w:val="24"/>
        </w:rPr>
        <w:t xml:space="preserve">fruto del </w:t>
      </w:r>
      <w:r w:rsidR="00CF1BE6" w:rsidRPr="00C316F1">
        <w:rPr>
          <w:rFonts w:ascii="Times New Roman" w:hAnsi="Times New Roman" w:cs="Times New Roman"/>
          <w:sz w:val="24"/>
          <w:szCs w:val="24"/>
        </w:rPr>
        <w:t>P</w:t>
      </w:r>
      <w:r w:rsidR="00F60D95" w:rsidRPr="00C316F1">
        <w:rPr>
          <w:rFonts w:ascii="Times New Roman" w:hAnsi="Times New Roman" w:cs="Times New Roman"/>
          <w:sz w:val="24"/>
          <w:szCs w:val="24"/>
        </w:rPr>
        <w:t xml:space="preserve">oder </w:t>
      </w:r>
      <w:r w:rsidR="00CF1BE6" w:rsidRPr="00C316F1">
        <w:rPr>
          <w:rFonts w:ascii="Times New Roman" w:hAnsi="Times New Roman" w:cs="Times New Roman"/>
          <w:sz w:val="24"/>
          <w:szCs w:val="24"/>
        </w:rPr>
        <w:t>C</w:t>
      </w:r>
      <w:r w:rsidR="00F60D95" w:rsidRPr="00C316F1">
        <w:rPr>
          <w:rFonts w:ascii="Times New Roman" w:hAnsi="Times New Roman" w:cs="Times New Roman"/>
          <w:sz w:val="24"/>
          <w:szCs w:val="24"/>
        </w:rPr>
        <w:t>onstituyente</w:t>
      </w:r>
      <w:r w:rsidR="00955BCB" w:rsidRPr="00C316F1">
        <w:rPr>
          <w:rFonts w:ascii="Times New Roman" w:hAnsi="Times New Roman" w:cs="Times New Roman"/>
          <w:sz w:val="24"/>
          <w:szCs w:val="24"/>
        </w:rPr>
        <w:t xml:space="preserve"> y genera</w:t>
      </w:r>
      <w:r w:rsidR="00B06FC0" w:rsidRPr="00C316F1">
        <w:rPr>
          <w:rFonts w:ascii="Times New Roman" w:hAnsi="Times New Roman" w:cs="Times New Roman"/>
          <w:sz w:val="24"/>
          <w:szCs w:val="24"/>
        </w:rPr>
        <w:t>dora</w:t>
      </w:r>
      <w:r w:rsidR="00955BCB" w:rsidRPr="00C316F1">
        <w:rPr>
          <w:rFonts w:ascii="Times New Roman" w:hAnsi="Times New Roman" w:cs="Times New Roman"/>
          <w:sz w:val="24"/>
          <w:szCs w:val="24"/>
        </w:rPr>
        <w:t xml:space="preserve"> </w:t>
      </w:r>
      <w:r w:rsidR="00B06FC0" w:rsidRPr="00C316F1">
        <w:rPr>
          <w:rFonts w:ascii="Times New Roman" w:hAnsi="Times New Roman" w:cs="Times New Roman"/>
          <w:sz w:val="24"/>
          <w:szCs w:val="24"/>
        </w:rPr>
        <w:t>d</w:t>
      </w:r>
      <w:r w:rsidR="00955BCB" w:rsidRPr="00C316F1">
        <w:rPr>
          <w:rFonts w:ascii="Times New Roman" w:hAnsi="Times New Roman" w:cs="Times New Roman"/>
          <w:sz w:val="24"/>
          <w:szCs w:val="24"/>
        </w:rPr>
        <w:t>el texto constitucional</w:t>
      </w:r>
      <w:r w:rsidR="00F60D95" w:rsidRPr="00C316F1">
        <w:rPr>
          <w:rFonts w:ascii="Times New Roman" w:hAnsi="Times New Roman" w:cs="Times New Roman"/>
          <w:sz w:val="24"/>
          <w:szCs w:val="24"/>
        </w:rPr>
        <w:t xml:space="preserve">) y las “decisiones </w:t>
      </w:r>
      <w:r w:rsidR="00BE6828" w:rsidRPr="00C316F1">
        <w:rPr>
          <w:rFonts w:ascii="Times New Roman" w:hAnsi="Times New Roman" w:cs="Times New Roman"/>
          <w:sz w:val="24"/>
          <w:szCs w:val="24"/>
        </w:rPr>
        <w:t>const</w:t>
      </w:r>
      <w:r w:rsidR="0014126F" w:rsidRPr="00C316F1">
        <w:rPr>
          <w:rFonts w:ascii="Times New Roman" w:hAnsi="Times New Roman" w:cs="Times New Roman"/>
          <w:sz w:val="24"/>
          <w:szCs w:val="24"/>
        </w:rPr>
        <w:t>itu</w:t>
      </w:r>
      <w:r w:rsidR="0005385C" w:rsidRPr="00C316F1">
        <w:rPr>
          <w:rFonts w:ascii="Times New Roman" w:hAnsi="Times New Roman" w:cs="Times New Roman"/>
          <w:sz w:val="24"/>
          <w:szCs w:val="24"/>
        </w:rPr>
        <w:t>i</w:t>
      </w:r>
      <w:r w:rsidR="0014126F" w:rsidRPr="00C316F1">
        <w:rPr>
          <w:rFonts w:ascii="Times New Roman" w:hAnsi="Times New Roman" w:cs="Times New Roman"/>
          <w:sz w:val="24"/>
          <w:szCs w:val="24"/>
        </w:rPr>
        <w:t>das”, que son todas las demás y derivan de la primera</w:t>
      </w:r>
      <w:r w:rsidR="001D2E69" w:rsidRPr="00C316F1">
        <w:rPr>
          <w:rFonts w:ascii="Times New Roman" w:hAnsi="Times New Roman" w:cs="Times New Roman"/>
          <w:sz w:val="24"/>
          <w:szCs w:val="24"/>
        </w:rPr>
        <w:t xml:space="preserve">. </w:t>
      </w:r>
      <w:r w:rsidR="00863A33" w:rsidRPr="00C316F1">
        <w:rPr>
          <w:rFonts w:ascii="Times New Roman" w:hAnsi="Times New Roman" w:cs="Times New Roman"/>
          <w:sz w:val="24"/>
          <w:szCs w:val="24"/>
        </w:rPr>
        <w:t xml:space="preserve">Robles salva la </w:t>
      </w:r>
      <w:r w:rsidR="00665D0C" w:rsidRPr="00C316F1">
        <w:rPr>
          <w:rFonts w:ascii="Times New Roman" w:hAnsi="Times New Roman" w:cs="Times New Roman"/>
          <w:sz w:val="24"/>
          <w:szCs w:val="24"/>
        </w:rPr>
        <w:t>juridicidad del Poder C</w:t>
      </w:r>
      <w:r w:rsidR="00BC0E9A" w:rsidRPr="00C316F1">
        <w:rPr>
          <w:rFonts w:ascii="Times New Roman" w:hAnsi="Times New Roman" w:cs="Times New Roman"/>
          <w:sz w:val="24"/>
          <w:szCs w:val="24"/>
        </w:rPr>
        <w:t>o</w:t>
      </w:r>
      <w:r w:rsidR="00665D0C" w:rsidRPr="00C316F1">
        <w:rPr>
          <w:rFonts w:ascii="Times New Roman" w:hAnsi="Times New Roman" w:cs="Times New Roman"/>
          <w:sz w:val="24"/>
          <w:szCs w:val="24"/>
        </w:rPr>
        <w:t>nstit</w:t>
      </w:r>
      <w:r w:rsidR="00695BAF" w:rsidRPr="00C316F1">
        <w:rPr>
          <w:rFonts w:ascii="Times New Roman" w:hAnsi="Times New Roman" w:cs="Times New Roman"/>
          <w:sz w:val="24"/>
          <w:szCs w:val="24"/>
        </w:rPr>
        <w:t>u</w:t>
      </w:r>
      <w:r w:rsidR="00665D0C" w:rsidRPr="00C316F1">
        <w:rPr>
          <w:rFonts w:ascii="Times New Roman" w:hAnsi="Times New Roman" w:cs="Times New Roman"/>
          <w:sz w:val="24"/>
          <w:szCs w:val="24"/>
        </w:rPr>
        <w:t>yente y de la Decisión C</w:t>
      </w:r>
      <w:r w:rsidR="00BC0E9A" w:rsidRPr="00C316F1">
        <w:rPr>
          <w:rFonts w:ascii="Times New Roman" w:hAnsi="Times New Roman" w:cs="Times New Roman"/>
          <w:sz w:val="24"/>
          <w:szCs w:val="24"/>
        </w:rPr>
        <w:t>o</w:t>
      </w:r>
      <w:r w:rsidR="00665D0C" w:rsidRPr="00C316F1">
        <w:rPr>
          <w:rFonts w:ascii="Times New Roman" w:hAnsi="Times New Roman" w:cs="Times New Roman"/>
          <w:sz w:val="24"/>
          <w:szCs w:val="24"/>
        </w:rPr>
        <w:t>nstitu</w:t>
      </w:r>
      <w:r w:rsidR="00695BAF" w:rsidRPr="00C316F1">
        <w:rPr>
          <w:rFonts w:ascii="Times New Roman" w:hAnsi="Times New Roman" w:cs="Times New Roman"/>
          <w:sz w:val="24"/>
          <w:szCs w:val="24"/>
        </w:rPr>
        <w:t>yen</w:t>
      </w:r>
      <w:r w:rsidR="00665D0C" w:rsidRPr="00C316F1">
        <w:rPr>
          <w:rFonts w:ascii="Times New Roman" w:hAnsi="Times New Roman" w:cs="Times New Roman"/>
          <w:sz w:val="24"/>
          <w:szCs w:val="24"/>
        </w:rPr>
        <w:t xml:space="preserve">te al </w:t>
      </w:r>
      <w:r w:rsidR="00D16899" w:rsidRPr="00C316F1">
        <w:rPr>
          <w:rFonts w:ascii="Times New Roman" w:hAnsi="Times New Roman" w:cs="Times New Roman"/>
          <w:sz w:val="24"/>
          <w:szCs w:val="24"/>
        </w:rPr>
        <w:t xml:space="preserve">concebir que ambos se dan dentro del </w:t>
      </w:r>
      <w:r w:rsidR="00971DF1" w:rsidRPr="00C316F1">
        <w:rPr>
          <w:rFonts w:ascii="Times New Roman" w:hAnsi="Times New Roman" w:cs="Times New Roman"/>
          <w:sz w:val="24"/>
          <w:szCs w:val="24"/>
        </w:rPr>
        <w:t>“</w:t>
      </w:r>
      <w:r w:rsidR="00D16899" w:rsidRPr="00C316F1">
        <w:rPr>
          <w:rFonts w:ascii="Times New Roman" w:hAnsi="Times New Roman" w:cs="Times New Roman"/>
          <w:sz w:val="24"/>
          <w:szCs w:val="24"/>
        </w:rPr>
        <w:t>ámbito jurídico</w:t>
      </w:r>
      <w:r w:rsidR="00971DF1" w:rsidRPr="00C316F1">
        <w:rPr>
          <w:rFonts w:ascii="Times New Roman" w:hAnsi="Times New Roman" w:cs="Times New Roman"/>
          <w:sz w:val="24"/>
          <w:szCs w:val="24"/>
        </w:rPr>
        <w:t>”</w:t>
      </w:r>
      <w:r w:rsidR="00D16899" w:rsidRPr="00C316F1">
        <w:rPr>
          <w:rFonts w:ascii="Times New Roman" w:hAnsi="Times New Roman" w:cs="Times New Roman"/>
          <w:sz w:val="24"/>
          <w:szCs w:val="24"/>
        </w:rPr>
        <w:t xml:space="preserve"> (AMB), </w:t>
      </w:r>
      <w:r w:rsidR="00CF1BE6" w:rsidRPr="00C316F1">
        <w:rPr>
          <w:rFonts w:ascii="Times New Roman" w:hAnsi="Times New Roman" w:cs="Times New Roman"/>
          <w:sz w:val="24"/>
          <w:szCs w:val="24"/>
        </w:rPr>
        <w:t xml:space="preserve">concepto </w:t>
      </w:r>
      <w:r w:rsidR="00BC0E9A" w:rsidRPr="00C316F1">
        <w:rPr>
          <w:rFonts w:ascii="Times New Roman" w:hAnsi="Times New Roman" w:cs="Times New Roman"/>
          <w:sz w:val="24"/>
          <w:szCs w:val="24"/>
        </w:rPr>
        <w:t>que comprende inclusivamente tanto el ORD, como el SIS.</w:t>
      </w:r>
      <w:r w:rsidR="00F84E2F" w:rsidRPr="00C316F1">
        <w:rPr>
          <w:rFonts w:ascii="Times New Roman" w:hAnsi="Times New Roman" w:cs="Times New Roman"/>
          <w:sz w:val="24"/>
          <w:szCs w:val="24"/>
        </w:rPr>
        <w:t xml:space="preserve"> </w:t>
      </w:r>
      <w:r w:rsidR="0087698A" w:rsidRPr="00C316F1">
        <w:rPr>
          <w:rFonts w:ascii="Times New Roman" w:hAnsi="Times New Roman" w:cs="Times New Roman"/>
          <w:sz w:val="24"/>
          <w:szCs w:val="24"/>
        </w:rPr>
        <w:t xml:space="preserve">Otra originalidad de la TCD consiste en su reformulación de la tradicional teoría de las fuentes del derecho, que son ubicadas ahora como </w:t>
      </w:r>
      <w:r w:rsidR="00B6639B" w:rsidRPr="00C316F1">
        <w:rPr>
          <w:rFonts w:ascii="Times New Roman" w:hAnsi="Times New Roman" w:cs="Times New Roman"/>
          <w:sz w:val="24"/>
          <w:szCs w:val="24"/>
        </w:rPr>
        <w:t>tipos especiales de decisiones (</w:t>
      </w:r>
      <w:r w:rsidR="00227B47" w:rsidRPr="00C316F1">
        <w:rPr>
          <w:rFonts w:ascii="Times New Roman" w:hAnsi="Times New Roman" w:cs="Times New Roman"/>
          <w:sz w:val="24"/>
          <w:szCs w:val="24"/>
        </w:rPr>
        <w:t>constitucionales, legales, consuetudin</w:t>
      </w:r>
      <w:r w:rsidR="003A046F" w:rsidRPr="00C316F1">
        <w:rPr>
          <w:rFonts w:ascii="Times New Roman" w:hAnsi="Times New Roman" w:cs="Times New Roman"/>
          <w:sz w:val="24"/>
          <w:szCs w:val="24"/>
        </w:rPr>
        <w:t>a</w:t>
      </w:r>
      <w:r w:rsidR="00227B47" w:rsidRPr="00C316F1">
        <w:rPr>
          <w:rFonts w:ascii="Times New Roman" w:hAnsi="Times New Roman" w:cs="Times New Roman"/>
          <w:sz w:val="24"/>
          <w:szCs w:val="24"/>
        </w:rPr>
        <w:t xml:space="preserve">rias, </w:t>
      </w:r>
      <w:r w:rsidR="002268FB" w:rsidRPr="00C316F1">
        <w:rPr>
          <w:rFonts w:ascii="Times New Roman" w:hAnsi="Times New Roman" w:cs="Times New Roman"/>
          <w:sz w:val="24"/>
          <w:szCs w:val="24"/>
        </w:rPr>
        <w:t xml:space="preserve">“principales” -los principios jurídicos-, o </w:t>
      </w:r>
      <w:r w:rsidR="00E92116" w:rsidRPr="00C316F1">
        <w:rPr>
          <w:rFonts w:ascii="Times New Roman" w:hAnsi="Times New Roman" w:cs="Times New Roman"/>
          <w:sz w:val="24"/>
          <w:szCs w:val="24"/>
        </w:rPr>
        <w:t xml:space="preserve">judiciales) </w:t>
      </w:r>
      <w:r w:rsidR="00D553EB" w:rsidRPr="00C316F1">
        <w:rPr>
          <w:rFonts w:ascii="Times New Roman" w:hAnsi="Times New Roman" w:cs="Times New Roman"/>
          <w:sz w:val="24"/>
          <w:szCs w:val="24"/>
        </w:rPr>
        <w:t>superando así por esta</w:t>
      </w:r>
      <w:r w:rsidR="00E92116" w:rsidRPr="00C316F1">
        <w:rPr>
          <w:rFonts w:ascii="Times New Roman" w:hAnsi="Times New Roman" w:cs="Times New Roman"/>
          <w:sz w:val="24"/>
          <w:szCs w:val="24"/>
        </w:rPr>
        <w:t xml:space="preserve"> vía</w:t>
      </w:r>
      <w:r w:rsidR="00AF0B15" w:rsidRPr="00C316F1">
        <w:rPr>
          <w:rFonts w:ascii="Times New Roman" w:hAnsi="Times New Roman" w:cs="Times New Roman"/>
          <w:sz w:val="24"/>
          <w:szCs w:val="24"/>
        </w:rPr>
        <w:t xml:space="preserve"> el normativismo propio de otras corrientes jurídicas.</w:t>
      </w:r>
      <w:r w:rsidR="007460BB" w:rsidRPr="00C316F1">
        <w:rPr>
          <w:rFonts w:ascii="Times New Roman" w:hAnsi="Times New Roman" w:cs="Times New Roman"/>
          <w:sz w:val="24"/>
          <w:szCs w:val="24"/>
        </w:rPr>
        <w:t xml:space="preserve"> Por otra parte</w:t>
      </w:r>
      <w:r w:rsidR="00995D84" w:rsidRPr="00C316F1">
        <w:rPr>
          <w:rFonts w:ascii="Times New Roman" w:hAnsi="Times New Roman" w:cs="Times New Roman"/>
          <w:sz w:val="24"/>
          <w:szCs w:val="24"/>
        </w:rPr>
        <w:t xml:space="preserve">, la TCD </w:t>
      </w:r>
      <w:r w:rsidR="0068753B" w:rsidRPr="00C316F1">
        <w:rPr>
          <w:rFonts w:ascii="Times New Roman" w:hAnsi="Times New Roman" w:cs="Times New Roman"/>
          <w:sz w:val="24"/>
          <w:szCs w:val="24"/>
        </w:rPr>
        <w:t>crit</w:t>
      </w:r>
      <w:r w:rsidR="00C12633" w:rsidRPr="00C316F1">
        <w:rPr>
          <w:rFonts w:ascii="Times New Roman" w:hAnsi="Times New Roman" w:cs="Times New Roman"/>
          <w:sz w:val="24"/>
          <w:szCs w:val="24"/>
        </w:rPr>
        <w:t>ica</w:t>
      </w:r>
      <w:r w:rsidR="00A27004" w:rsidRPr="00C316F1">
        <w:rPr>
          <w:rFonts w:ascii="Times New Roman" w:hAnsi="Times New Roman" w:cs="Times New Roman"/>
          <w:sz w:val="24"/>
          <w:szCs w:val="24"/>
        </w:rPr>
        <w:t xml:space="preserve"> </w:t>
      </w:r>
      <w:r w:rsidR="00C81B88" w:rsidRPr="00C316F1">
        <w:rPr>
          <w:rFonts w:ascii="Times New Roman" w:hAnsi="Times New Roman" w:cs="Times New Roman"/>
          <w:sz w:val="24"/>
          <w:szCs w:val="24"/>
        </w:rPr>
        <w:t>l</w:t>
      </w:r>
      <w:r w:rsidR="002A281F" w:rsidRPr="00C316F1">
        <w:rPr>
          <w:rFonts w:ascii="Times New Roman" w:hAnsi="Times New Roman" w:cs="Times New Roman"/>
          <w:sz w:val="24"/>
          <w:szCs w:val="24"/>
        </w:rPr>
        <w:t>os fundamentos del</w:t>
      </w:r>
      <w:r w:rsidR="00C81B88" w:rsidRPr="00C316F1">
        <w:rPr>
          <w:rFonts w:ascii="Times New Roman" w:hAnsi="Times New Roman" w:cs="Times New Roman"/>
          <w:sz w:val="24"/>
          <w:szCs w:val="24"/>
        </w:rPr>
        <w:t xml:space="preserve"> “neoconstitucionalismo”</w:t>
      </w:r>
      <w:r w:rsidR="007D2D7F" w:rsidRPr="00C316F1">
        <w:rPr>
          <w:rFonts w:ascii="Times New Roman" w:hAnsi="Times New Roman" w:cs="Times New Roman"/>
          <w:sz w:val="24"/>
          <w:szCs w:val="24"/>
        </w:rPr>
        <w:t>, como el autor argum</w:t>
      </w:r>
      <w:r w:rsidR="00E0647A" w:rsidRPr="00C316F1">
        <w:rPr>
          <w:rFonts w:ascii="Times New Roman" w:hAnsi="Times New Roman" w:cs="Times New Roman"/>
          <w:sz w:val="24"/>
          <w:szCs w:val="24"/>
        </w:rPr>
        <w:t>enta detenidamente</w:t>
      </w:r>
      <w:r w:rsidR="00C81B88" w:rsidRPr="00C316F1">
        <w:rPr>
          <w:rFonts w:ascii="Times New Roman" w:hAnsi="Times New Roman" w:cs="Times New Roman"/>
          <w:sz w:val="24"/>
          <w:szCs w:val="24"/>
        </w:rPr>
        <w:t xml:space="preserve"> (pp. 229 y ss.)</w:t>
      </w:r>
      <w:r w:rsidR="00E0647A" w:rsidRPr="00C316F1">
        <w:rPr>
          <w:rFonts w:ascii="Times New Roman" w:hAnsi="Times New Roman" w:cs="Times New Roman"/>
          <w:sz w:val="24"/>
          <w:szCs w:val="24"/>
        </w:rPr>
        <w:t>.</w:t>
      </w:r>
    </w:p>
    <w:p w14:paraId="3EC6B6EA" w14:textId="3AB4AD14" w:rsidR="0094080B" w:rsidRPr="00C316F1" w:rsidRDefault="00E0647A" w:rsidP="00C316F1">
      <w:pPr>
        <w:pStyle w:val="Sinespaciado"/>
        <w:spacing w:line="360" w:lineRule="auto"/>
        <w:ind w:firstLine="709"/>
        <w:jc w:val="both"/>
        <w:rPr>
          <w:rFonts w:ascii="Times New Roman" w:hAnsi="Times New Roman" w:cs="Times New Roman"/>
          <w:sz w:val="24"/>
          <w:szCs w:val="24"/>
        </w:rPr>
      </w:pPr>
      <w:r w:rsidRPr="00C316F1">
        <w:rPr>
          <w:rFonts w:ascii="Times New Roman" w:hAnsi="Times New Roman" w:cs="Times New Roman"/>
          <w:sz w:val="24"/>
          <w:szCs w:val="24"/>
        </w:rPr>
        <w:t xml:space="preserve">La segunda </w:t>
      </w:r>
      <w:r w:rsidR="00837A20" w:rsidRPr="00C316F1">
        <w:rPr>
          <w:rFonts w:ascii="Times New Roman" w:hAnsi="Times New Roman" w:cs="Times New Roman"/>
          <w:sz w:val="24"/>
          <w:szCs w:val="24"/>
        </w:rPr>
        <w:t xml:space="preserve">parte del volumen la dedica Robles al estudio de la retórica </w:t>
      </w:r>
      <w:r w:rsidR="00E266FE" w:rsidRPr="00C316F1">
        <w:rPr>
          <w:rFonts w:ascii="Times New Roman" w:hAnsi="Times New Roman" w:cs="Times New Roman"/>
          <w:sz w:val="24"/>
          <w:szCs w:val="24"/>
        </w:rPr>
        <w:t xml:space="preserve">jurídica, a la que ya había dedicado una </w:t>
      </w:r>
      <w:r w:rsidR="00AE5D5B" w:rsidRPr="00C316F1">
        <w:rPr>
          <w:rFonts w:ascii="Times New Roman" w:hAnsi="Times New Roman" w:cs="Times New Roman"/>
          <w:sz w:val="24"/>
          <w:szCs w:val="24"/>
        </w:rPr>
        <w:t>monografía (</w:t>
      </w:r>
      <w:bookmarkStart w:id="1" w:name="_Hlk103109267"/>
      <w:r w:rsidR="00DE6B26">
        <w:rPr>
          <w:rFonts w:ascii="Times New Roman" w:hAnsi="Times New Roman" w:cs="Times New Roman"/>
          <w:sz w:val="24"/>
          <w:szCs w:val="24"/>
        </w:rPr>
        <w:t>Robles</w:t>
      </w:r>
      <w:r w:rsidR="00C87DFF" w:rsidRPr="00C316F1">
        <w:rPr>
          <w:rFonts w:ascii="Times New Roman" w:hAnsi="Times New Roman" w:cs="Times New Roman"/>
          <w:sz w:val="24"/>
          <w:szCs w:val="24"/>
        </w:rPr>
        <w:t>,</w:t>
      </w:r>
      <w:r w:rsidR="00DE6B26">
        <w:rPr>
          <w:rFonts w:ascii="Times New Roman" w:hAnsi="Times New Roman" w:cs="Times New Roman"/>
          <w:sz w:val="24"/>
          <w:szCs w:val="24"/>
        </w:rPr>
        <w:t xml:space="preserve"> </w:t>
      </w:r>
      <w:commentRangeStart w:id="2"/>
      <w:r w:rsidR="00C87DFF" w:rsidRPr="00C316F1">
        <w:rPr>
          <w:rFonts w:ascii="Times New Roman" w:hAnsi="Times New Roman" w:cs="Times New Roman"/>
          <w:sz w:val="24"/>
          <w:szCs w:val="24"/>
        </w:rPr>
        <w:t>2019</w:t>
      </w:r>
      <w:bookmarkEnd w:id="1"/>
      <w:commentRangeEnd w:id="2"/>
      <w:r w:rsidR="006B2983">
        <w:rPr>
          <w:rStyle w:val="Refdecomentario"/>
          <w:lang w:val="es-ES"/>
        </w:rPr>
        <w:commentReference w:id="2"/>
      </w:r>
      <w:r w:rsidR="00A05BA3" w:rsidRPr="00C316F1">
        <w:rPr>
          <w:rFonts w:ascii="Times New Roman" w:hAnsi="Times New Roman" w:cs="Times New Roman"/>
          <w:sz w:val="24"/>
          <w:szCs w:val="24"/>
        </w:rPr>
        <w:t xml:space="preserve">). </w:t>
      </w:r>
      <w:r w:rsidR="0004524D" w:rsidRPr="00C316F1">
        <w:rPr>
          <w:rFonts w:ascii="Times New Roman" w:hAnsi="Times New Roman" w:cs="Times New Roman"/>
          <w:sz w:val="24"/>
          <w:szCs w:val="24"/>
        </w:rPr>
        <w:t>Todo acto comunicacional es esencialmen</w:t>
      </w:r>
      <w:r w:rsidR="00623B9F" w:rsidRPr="00C316F1">
        <w:rPr>
          <w:rFonts w:ascii="Times New Roman" w:hAnsi="Times New Roman" w:cs="Times New Roman"/>
          <w:sz w:val="24"/>
          <w:szCs w:val="24"/>
        </w:rPr>
        <w:t>t</w:t>
      </w:r>
      <w:r w:rsidR="0004524D" w:rsidRPr="00C316F1">
        <w:rPr>
          <w:rFonts w:ascii="Times New Roman" w:hAnsi="Times New Roman" w:cs="Times New Roman"/>
          <w:sz w:val="24"/>
          <w:szCs w:val="24"/>
        </w:rPr>
        <w:t>e retórico, toda retórica e</w:t>
      </w:r>
      <w:r w:rsidR="00623B9F" w:rsidRPr="00C316F1">
        <w:rPr>
          <w:rFonts w:ascii="Times New Roman" w:hAnsi="Times New Roman" w:cs="Times New Roman"/>
          <w:sz w:val="24"/>
          <w:szCs w:val="24"/>
        </w:rPr>
        <w:t>s comunicacional</w:t>
      </w:r>
      <w:r w:rsidR="006F6513" w:rsidRPr="00C316F1">
        <w:rPr>
          <w:rFonts w:ascii="Times New Roman" w:hAnsi="Times New Roman" w:cs="Times New Roman"/>
          <w:sz w:val="24"/>
          <w:szCs w:val="24"/>
        </w:rPr>
        <w:t xml:space="preserve">, y </w:t>
      </w:r>
      <w:r w:rsidR="00D7358D" w:rsidRPr="00C316F1">
        <w:rPr>
          <w:rFonts w:ascii="Times New Roman" w:hAnsi="Times New Roman" w:cs="Times New Roman"/>
          <w:sz w:val="24"/>
          <w:szCs w:val="24"/>
        </w:rPr>
        <w:t>se dirige hacia una decisión</w:t>
      </w:r>
      <w:r w:rsidR="00951488" w:rsidRPr="00C316F1">
        <w:rPr>
          <w:rFonts w:ascii="Times New Roman" w:hAnsi="Times New Roman" w:cs="Times New Roman"/>
          <w:sz w:val="24"/>
          <w:szCs w:val="24"/>
        </w:rPr>
        <w:t xml:space="preserve"> determinada</w:t>
      </w:r>
      <w:r w:rsidR="00623B9F" w:rsidRPr="00C316F1">
        <w:rPr>
          <w:rFonts w:ascii="Times New Roman" w:hAnsi="Times New Roman" w:cs="Times New Roman"/>
          <w:sz w:val="24"/>
          <w:szCs w:val="24"/>
        </w:rPr>
        <w:t xml:space="preserve">. </w:t>
      </w:r>
      <w:r w:rsidR="00A05BA3" w:rsidRPr="00C316F1">
        <w:rPr>
          <w:rFonts w:ascii="Times New Roman" w:hAnsi="Times New Roman" w:cs="Times New Roman"/>
          <w:sz w:val="24"/>
          <w:szCs w:val="24"/>
        </w:rPr>
        <w:t xml:space="preserve">El </w:t>
      </w:r>
      <w:r w:rsidR="00E800DB" w:rsidRPr="00C316F1">
        <w:rPr>
          <w:rFonts w:ascii="Times New Roman" w:hAnsi="Times New Roman" w:cs="Times New Roman"/>
          <w:sz w:val="24"/>
          <w:szCs w:val="24"/>
        </w:rPr>
        <w:t xml:space="preserve">autor define la retórica como </w:t>
      </w:r>
      <w:r w:rsidR="00E75176" w:rsidRPr="00C316F1">
        <w:rPr>
          <w:rFonts w:ascii="Times New Roman" w:hAnsi="Times New Roman" w:cs="Times New Roman"/>
          <w:sz w:val="24"/>
          <w:szCs w:val="24"/>
        </w:rPr>
        <w:t xml:space="preserve">“el </w:t>
      </w:r>
      <w:r w:rsidR="00E75176" w:rsidRPr="00C316F1">
        <w:rPr>
          <w:rFonts w:ascii="Times New Roman" w:hAnsi="Times New Roman" w:cs="Times New Roman"/>
          <w:i/>
          <w:iCs/>
          <w:sz w:val="24"/>
          <w:szCs w:val="24"/>
        </w:rPr>
        <w:t>arte de convencer por medio de la palabra</w:t>
      </w:r>
      <w:r w:rsidR="00E75176" w:rsidRPr="00C316F1">
        <w:rPr>
          <w:rFonts w:ascii="Times New Roman" w:hAnsi="Times New Roman" w:cs="Times New Roman"/>
          <w:sz w:val="24"/>
          <w:szCs w:val="24"/>
        </w:rPr>
        <w:t xml:space="preserve"> (en cuanto que ésta es la expresión más natural del lenguaje</w:t>
      </w:r>
      <w:r w:rsidR="00582BBF" w:rsidRPr="00C316F1">
        <w:rPr>
          <w:rFonts w:ascii="Times New Roman" w:hAnsi="Times New Roman" w:cs="Times New Roman"/>
          <w:sz w:val="24"/>
          <w:szCs w:val="24"/>
        </w:rPr>
        <w:t>)”</w:t>
      </w:r>
      <w:r w:rsidR="00A9681F" w:rsidRPr="00C316F1">
        <w:rPr>
          <w:rFonts w:ascii="Times New Roman" w:hAnsi="Times New Roman" w:cs="Times New Roman"/>
          <w:sz w:val="24"/>
          <w:szCs w:val="24"/>
        </w:rPr>
        <w:t xml:space="preserve"> y la Retórica como ciencia o Teoría de la retórica como “el estudio sistemático</w:t>
      </w:r>
      <w:r w:rsidR="0007319A" w:rsidRPr="00C316F1">
        <w:rPr>
          <w:rFonts w:ascii="Times New Roman" w:hAnsi="Times New Roman" w:cs="Times New Roman"/>
          <w:sz w:val="24"/>
          <w:szCs w:val="24"/>
        </w:rPr>
        <w:t xml:space="preserve"> y razonado de dicho arte y d las reblas que lo presiden” (p.528).</w:t>
      </w:r>
      <w:r w:rsidR="00BA5B1F" w:rsidRPr="00C316F1">
        <w:rPr>
          <w:rFonts w:ascii="Times New Roman" w:hAnsi="Times New Roman" w:cs="Times New Roman"/>
          <w:sz w:val="24"/>
          <w:szCs w:val="24"/>
        </w:rPr>
        <w:t xml:space="preserve"> Reivindica Robles </w:t>
      </w:r>
      <w:r w:rsidR="00C300BF" w:rsidRPr="00C316F1">
        <w:rPr>
          <w:rFonts w:ascii="Times New Roman" w:hAnsi="Times New Roman" w:cs="Times New Roman"/>
          <w:sz w:val="24"/>
          <w:szCs w:val="24"/>
        </w:rPr>
        <w:t xml:space="preserve">la utilidad y validez actual de la retórica clásica greco-romana, </w:t>
      </w:r>
      <w:r w:rsidR="002D2CD3" w:rsidRPr="00C316F1">
        <w:rPr>
          <w:rFonts w:ascii="Times New Roman" w:hAnsi="Times New Roman" w:cs="Times New Roman"/>
          <w:sz w:val="24"/>
          <w:szCs w:val="24"/>
        </w:rPr>
        <w:t xml:space="preserve">y reconduce </w:t>
      </w:r>
      <w:r w:rsidR="00BB23B1" w:rsidRPr="00C316F1">
        <w:rPr>
          <w:rFonts w:ascii="Times New Roman" w:hAnsi="Times New Roman" w:cs="Times New Roman"/>
          <w:sz w:val="24"/>
          <w:szCs w:val="24"/>
        </w:rPr>
        <w:t>las “teorías de la argumentación jurídica” a</w:t>
      </w:r>
      <w:r w:rsidR="00AD70FA" w:rsidRPr="00C316F1">
        <w:rPr>
          <w:rFonts w:ascii="Times New Roman" w:hAnsi="Times New Roman" w:cs="Times New Roman"/>
          <w:sz w:val="24"/>
          <w:szCs w:val="24"/>
        </w:rPr>
        <w:t xml:space="preserve"> </w:t>
      </w:r>
      <w:r w:rsidR="007859C4" w:rsidRPr="00C316F1">
        <w:rPr>
          <w:rFonts w:ascii="Times New Roman" w:hAnsi="Times New Roman" w:cs="Times New Roman"/>
          <w:sz w:val="24"/>
          <w:szCs w:val="24"/>
        </w:rPr>
        <w:t>su ubicación precisa:</w:t>
      </w:r>
      <w:r w:rsidR="00AD70FA" w:rsidRPr="00C316F1">
        <w:rPr>
          <w:rFonts w:ascii="Times New Roman" w:hAnsi="Times New Roman" w:cs="Times New Roman"/>
          <w:sz w:val="24"/>
          <w:szCs w:val="24"/>
        </w:rPr>
        <w:t xml:space="preserve"> una parte</w:t>
      </w:r>
      <w:r w:rsidR="00C8547E" w:rsidRPr="00C316F1">
        <w:rPr>
          <w:rFonts w:ascii="Times New Roman" w:hAnsi="Times New Roman" w:cs="Times New Roman"/>
          <w:sz w:val="24"/>
          <w:szCs w:val="24"/>
        </w:rPr>
        <w:t xml:space="preserve"> de la </w:t>
      </w:r>
      <w:r w:rsidR="00B86D83" w:rsidRPr="00C316F1">
        <w:rPr>
          <w:rFonts w:ascii="Times New Roman" w:hAnsi="Times New Roman" w:cs="Times New Roman"/>
          <w:sz w:val="24"/>
          <w:szCs w:val="24"/>
        </w:rPr>
        <w:t>Retórica. Ello no es óbice para desarrollar un detenido estudio sobre los arg</w:t>
      </w:r>
      <w:r w:rsidR="0086257D" w:rsidRPr="00C316F1">
        <w:rPr>
          <w:rFonts w:ascii="Times New Roman" w:hAnsi="Times New Roman" w:cs="Times New Roman"/>
          <w:sz w:val="24"/>
          <w:szCs w:val="24"/>
        </w:rPr>
        <w:t>u</w:t>
      </w:r>
      <w:r w:rsidR="00B86D83" w:rsidRPr="00C316F1">
        <w:rPr>
          <w:rFonts w:ascii="Times New Roman" w:hAnsi="Times New Roman" w:cs="Times New Roman"/>
          <w:sz w:val="24"/>
          <w:szCs w:val="24"/>
        </w:rPr>
        <w:t>mentos</w:t>
      </w:r>
      <w:r w:rsidR="0086257D" w:rsidRPr="00C316F1">
        <w:rPr>
          <w:rFonts w:ascii="Times New Roman" w:hAnsi="Times New Roman" w:cs="Times New Roman"/>
          <w:sz w:val="24"/>
          <w:szCs w:val="24"/>
        </w:rPr>
        <w:t xml:space="preserve"> (pp. 661-701), </w:t>
      </w:r>
      <w:r w:rsidR="000717D4" w:rsidRPr="00C316F1">
        <w:rPr>
          <w:rFonts w:ascii="Times New Roman" w:hAnsi="Times New Roman" w:cs="Times New Roman"/>
          <w:sz w:val="24"/>
          <w:szCs w:val="24"/>
        </w:rPr>
        <w:t xml:space="preserve">y su reverso retórico, las falacias, </w:t>
      </w:r>
      <w:r w:rsidR="005F1CC3" w:rsidRPr="00C316F1">
        <w:rPr>
          <w:rFonts w:ascii="Times New Roman" w:hAnsi="Times New Roman" w:cs="Times New Roman"/>
          <w:sz w:val="24"/>
          <w:szCs w:val="24"/>
        </w:rPr>
        <w:t xml:space="preserve">pues una de las principales </w:t>
      </w:r>
      <w:r w:rsidR="000C52F9" w:rsidRPr="00C316F1">
        <w:rPr>
          <w:rFonts w:ascii="Times New Roman" w:hAnsi="Times New Roman" w:cs="Times New Roman"/>
          <w:sz w:val="24"/>
          <w:szCs w:val="24"/>
        </w:rPr>
        <w:t xml:space="preserve">funciones de la Retórica en la </w:t>
      </w:r>
      <w:r w:rsidR="00330B0F" w:rsidRPr="00C316F1">
        <w:rPr>
          <w:rFonts w:ascii="Times New Roman" w:hAnsi="Times New Roman" w:cs="Times New Roman"/>
          <w:sz w:val="24"/>
          <w:szCs w:val="24"/>
        </w:rPr>
        <w:t xml:space="preserve">posmodernidad </w:t>
      </w:r>
      <w:r w:rsidR="00D9535E" w:rsidRPr="00C316F1">
        <w:rPr>
          <w:rFonts w:ascii="Times New Roman" w:hAnsi="Times New Roman" w:cs="Times New Roman"/>
          <w:sz w:val="24"/>
          <w:szCs w:val="24"/>
        </w:rPr>
        <w:t xml:space="preserve">consiste en </w:t>
      </w:r>
      <w:r w:rsidR="00D9535E" w:rsidRPr="00C316F1">
        <w:rPr>
          <w:rFonts w:ascii="Times New Roman" w:hAnsi="Times New Roman" w:cs="Times New Roman"/>
          <w:sz w:val="24"/>
          <w:szCs w:val="24"/>
        </w:rPr>
        <w:lastRenderedPageBreak/>
        <w:t>advertir sobre la manipulac</w:t>
      </w:r>
      <w:r w:rsidR="007557BE" w:rsidRPr="00C316F1">
        <w:rPr>
          <w:rFonts w:ascii="Times New Roman" w:hAnsi="Times New Roman" w:cs="Times New Roman"/>
          <w:sz w:val="24"/>
          <w:szCs w:val="24"/>
        </w:rPr>
        <w:t>ión</w:t>
      </w:r>
      <w:r w:rsidR="00D9535E" w:rsidRPr="00C316F1">
        <w:rPr>
          <w:rFonts w:ascii="Times New Roman" w:hAnsi="Times New Roman" w:cs="Times New Roman"/>
          <w:sz w:val="24"/>
          <w:szCs w:val="24"/>
        </w:rPr>
        <w:t xml:space="preserve"> del lenguaje</w:t>
      </w:r>
      <w:r w:rsidR="007557BE" w:rsidRPr="00C316F1">
        <w:rPr>
          <w:rFonts w:ascii="Times New Roman" w:hAnsi="Times New Roman" w:cs="Times New Roman"/>
          <w:sz w:val="24"/>
          <w:szCs w:val="24"/>
        </w:rPr>
        <w:t xml:space="preserve">. </w:t>
      </w:r>
      <w:r w:rsidR="000C2276" w:rsidRPr="00C316F1">
        <w:rPr>
          <w:rFonts w:ascii="Times New Roman" w:hAnsi="Times New Roman" w:cs="Times New Roman"/>
          <w:sz w:val="24"/>
          <w:szCs w:val="24"/>
        </w:rPr>
        <w:t>Co</w:t>
      </w:r>
      <w:r w:rsidR="00590E03" w:rsidRPr="00C316F1">
        <w:rPr>
          <w:rFonts w:ascii="Times New Roman" w:hAnsi="Times New Roman" w:cs="Times New Roman"/>
          <w:sz w:val="24"/>
          <w:szCs w:val="24"/>
        </w:rPr>
        <w:t xml:space="preserve">ncluye el autor con un novedoso análisis de los medios de prueba, que la TCD </w:t>
      </w:r>
      <w:r w:rsidR="00DE653D" w:rsidRPr="00C316F1">
        <w:rPr>
          <w:rFonts w:ascii="Times New Roman" w:hAnsi="Times New Roman" w:cs="Times New Roman"/>
          <w:sz w:val="24"/>
          <w:szCs w:val="24"/>
        </w:rPr>
        <w:t>entiende como “canales o medios de comunicación de naturaleza (…) intertextual” (</w:t>
      </w:r>
      <w:r w:rsidR="0046697D" w:rsidRPr="00C316F1">
        <w:rPr>
          <w:rFonts w:ascii="Times New Roman" w:hAnsi="Times New Roman" w:cs="Times New Roman"/>
          <w:sz w:val="24"/>
          <w:szCs w:val="24"/>
        </w:rPr>
        <w:t>p.774) superando la tradici</w:t>
      </w:r>
      <w:r w:rsidR="00EC3225" w:rsidRPr="00C316F1">
        <w:rPr>
          <w:rFonts w:ascii="Times New Roman" w:hAnsi="Times New Roman" w:cs="Times New Roman"/>
          <w:sz w:val="24"/>
          <w:szCs w:val="24"/>
        </w:rPr>
        <w:t>o</w:t>
      </w:r>
      <w:r w:rsidR="0046697D" w:rsidRPr="00C316F1">
        <w:rPr>
          <w:rFonts w:ascii="Times New Roman" w:hAnsi="Times New Roman" w:cs="Times New Roman"/>
          <w:sz w:val="24"/>
          <w:szCs w:val="24"/>
        </w:rPr>
        <w:t xml:space="preserve">nal visión </w:t>
      </w:r>
      <w:r w:rsidR="00EC3225" w:rsidRPr="00C316F1">
        <w:rPr>
          <w:rFonts w:ascii="Times New Roman" w:hAnsi="Times New Roman" w:cs="Times New Roman"/>
          <w:sz w:val="24"/>
          <w:szCs w:val="24"/>
        </w:rPr>
        <w:t>procesalista</w:t>
      </w:r>
      <w:r w:rsidR="00E157A4" w:rsidRPr="00C316F1">
        <w:rPr>
          <w:rFonts w:ascii="Times New Roman" w:hAnsi="Times New Roman" w:cs="Times New Roman"/>
          <w:sz w:val="24"/>
          <w:szCs w:val="24"/>
        </w:rPr>
        <w:t xml:space="preserve"> a través del </w:t>
      </w:r>
      <w:r w:rsidR="00E157A4" w:rsidRPr="00C316F1">
        <w:rPr>
          <w:rFonts w:ascii="Times New Roman" w:hAnsi="Times New Roman" w:cs="Times New Roman"/>
          <w:i/>
          <w:iCs/>
          <w:sz w:val="24"/>
          <w:szCs w:val="24"/>
        </w:rPr>
        <w:t>concepto comunicacional</w:t>
      </w:r>
      <w:r w:rsidR="00E157A4" w:rsidRPr="00C316F1">
        <w:rPr>
          <w:rFonts w:ascii="Times New Roman" w:hAnsi="Times New Roman" w:cs="Times New Roman"/>
          <w:sz w:val="24"/>
          <w:szCs w:val="24"/>
        </w:rPr>
        <w:t xml:space="preserve"> </w:t>
      </w:r>
      <w:r w:rsidR="00E157A4" w:rsidRPr="00C316F1">
        <w:rPr>
          <w:rFonts w:ascii="Times New Roman" w:hAnsi="Times New Roman" w:cs="Times New Roman"/>
          <w:i/>
          <w:iCs/>
          <w:sz w:val="24"/>
          <w:szCs w:val="24"/>
        </w:rPr>
        <w:t>de prueba</w:t>
      </w:r>
      <w:r w:rsidR="004F4C48" w:rsidRPr="00C316F1">
        <w:rPr>
          <w:rFonts w:ascii="Times New Roman" w:hAnsi="Times New Roman" w:cs="Times New Roman"/>
          <w:sz w:val="24"/>
          <w:szCs w:val="24"/>
        </w:rPr>
        <w:t xml:space="preserve">, que la concibe como un “acto comunicacional referido </w:t>
      </w:r>
      <w:r w:rsidR="001C5242" w:rsidRPr="00C316F1">
        <w:rPr>
          <w:rFonts w:ascii="Times New Roman" w:hAnsi="Times New Roman" w:cs="Times New Roman"/>
          <w:sz w:val="24"/>
          <w:szCs w:val="24"/>
        </w:rPr>
        <w:t>a otro acto comunicacional (alegación, acusación, etc.) que ratifica o niega la veracidad de este último” (p.741)</w:t>
      </w:r>
      <w:r w:rsidR="0094080B" w:rsidRPr="00C316F1">
        <w:rPr>
          <w:rFonts w:ascii="Times New Roman" w:hAnsi="Times New Roman" w:cs="Times New Roman"/>
          <w:sz w:val="24"/>
          <w:szCs w:val="24"/>
        </w:rPr>
        <w:t>.</w:t>
      </w:r>
    </w:p>
    <w:p w14:paraId="3567EF14" w14:textId="74A648DF" w:rsidR="00E0647A" w:rsidRPr="00C316F1" w:rsidRDefault="0094080B" w:rsidP="00C316F1">
      <w:pPr>
        <w:pStyle w:val="Sinespaciado"/>
        <w:spacing w:line="360" w:lineRule="auto"/>
        <w:ind w:firstLine="709"/>
        <w:jc w:val="both"/>
        <w:rPr>
          <w:rFonts w:ascii="Times New Roman" w:hAnsi="Times New Roman" w:cs="Times New Roman"/>
          <w:sz w:val="24"/>
          <w:szCs w:val="24"/>
        </w:rPr>
      </w:pPr>
      <w:r w:rsidRPr="00C316F1">
        <w:rPr>
          <w:rFonts w:ascii="Times New Roman" w:hAnsi="Times New Roman" w:cs="Times New Roman"/>
          <w:sz w:val="24"/>
          <w:szCs w:val="24"/>
        </w:rPr>
        <w:t xml:space="preserve">La última parte del III Volumen se dedica a </w:t>
      </w:r>
      <w:r w:rsidR="00BA6B5F" w:rsidRPr="00C316F1">
        <w:rPr>
          <w:rFonts w:ascii="Times New Roman" w:hAnsi="Times New Roman" w:cs="Times New Roman"/>
          <w:sz w:val="24"/>
          <w:szCs w:val="24"/>
        </w:rPr>
        <w:t xml:space="preserve">plantar si es posible una </w:t>
      </w:r>
      <w:r w:rsidR="00210637" w:rsidRPr="00C316F1">
        <w:rPr>
          <w:rFonts w:ascii="Times New Roman" w:hAnsi="Times New Roman" w:cs="Times New Roman"/>
          <w:i/>
          <w:iCs/>
          <w:sz w:val="24"/>
          <w:szCs w:val="24"/>
        </w:rPr>
        <w:t>teoría de la justicia</w:t>
      </w:r>
      <w:r w:rsidR="00210637" w:rsidRPr="00C316F1">
        <w:rPr>
          <w:rFonts w:ascii="Times New Roman" w:hAnsi="Times New Roman" w:cs="Times New Roman"/>
          <w:sz w:val="24"/>
          <w:szCs w:val="24"/>
        </w:rPr>
        <w:t xml:space="preserve"> en la TCD, distinguiendo al efecto entre </w:t>
      </w:r>
      <w:r w:rsidR="00965713" w:rsidRPr="00C316F1">
        <w:rPr>
          <w:rFonts w:ascii="Times New Roman" w:hAnsi="Times New Roman" w:cs="Times New Roman"/>
          <w:sz w:val="24"/>
          <w:szCs w:val="24"/>
        </w:rPr>
        <w:t xml:space="preserve">la </w:t>
      </w:r>
      <w:r w:rsidR="002F25DB" w:rsidRPr="00C316F1">
        <w:rPr>
          <w:rFonts w:ascii="Times New Roman" w:hAnsi="Times New Roman" w:cs="Times New Roman"/>
          <w:sz w:val="24"/>
          <w:szCs w:val="24"/>
        </w:rPr>
        <w:t>“</w:t>
      </w:r>
      <w:r w:rsidR="00965713" w:rsidRPr="00C316F1">
        <w:rPr>
          <w:rFonts w:ascii="Times New Roman" w:hAnsi="Times New Roman" w:cs="Times New Roman"/>
          <w:sz w:val="24"/>
          <w:szCs w:val="24"/>
        </w:rPr>
        <w:t>teoría de la justicia ambital</w:t>
      </w:r>
      <w:r w:rsidR="002F25DB" w:rsidRPr="00C316F1">
        <w:rPr>
          <w:rFonts w:ascii="Times New Roman" w:hAnsi="Times New Roman" w:cs="Times New Roman"/>
          <w:sz w:val="24"/>
          <w:szCs w:val="24"/>
        </w:rPr>
        <w:t>”</w:t>
      </w:r>
      <w:r w:rsidR="00965713" w:rsidRPr="00C316F1">
        <w:rPr>
          <w:rFonts w:ascii="Times New Roman" w:hAnsi="Times New Roman" w:cs="Times New Roman"/>
          <w:sz w:val="24"/>
          <w:szCs w:val="24"/>
        </w:rPr>
        <w:t xml:space="preserve"> </w:t>
      </w:r>
      <w:r w:rsidR="00B74A7E" w:rsidRPr="00C316F1">
        <w:rPr>
          <w:rFonts w:ascii="Times New Roman" w:hAnsi="Times New Roman" w:cs="Times New Roman"/>
          <w:sz w:val="24"/>
          <w:szCs w:val="24"/>
        </w:rPr>
        <w:t xml:space="preserve">(referida a un </w:t>
      </w:r>
      <w:r w:rsidR="003B7FD5" w:rsidRPr="00C316F1">
        <w:rPr>
          <w:rFonts w:ascii="Times New Roman" w:hAnsi="Times New Roman" w:cs="Times New Roman"/>
          <w:sz w:val="24"/>
          <w:szCs w:val="24"/>
        </w:rPr>
        <w:t>ámbito jurídico concreto</w:t>
      </w:r>
      <w:r w:rsidR="002C2348" w:rsidRPr="00C316F1">
        <w:rPr>
          <w:rFonts w:ascii="Times New Roman" w:hAnsi="Times New Roman" w:cs="Times New Roman"/>
          <w:sz w:val="24"/>
          <w:szCs w:val="24"/>
        </w:rPr>
        <w:t xml:space="preserve"> y de carácter jurídico</w:t>
      </w:r>
      <w:r w:rsidR="003B7FD5" w:rsidRPr="00C316F1">
        <w:rPr>
          <w:rFonts w:ascii="Times New Roman" w:hAnsi="Times New Roman" w:cs="Times New Roman"/>
          <w:sz w:val="24"/>
          <w:szCs w:val="24"/>
        </w:rPr>
        <w:t xml:space="preserve">), y la </w:t>
      </w:r>
      <w:r w:rsidR="002F25DB" w:rsidRPr="00C316F1">
        <w:rPr>
          <w:rFonts w:ascii="Times New Roman" w:hAnsi="Times New Roman" w:cs="Times New Roman"/>
          <w:sz w:val="24"/>
          <w:szCs w:val="24"/>
        </w:rPr>
        <w:t>“</w:t>
      </w:r>
      <w:r w:rsidR="003B7FD5" w:rsidRPr="00C316F1">
        <w:rPr>
          <w:rFonts w:ascii="Times New Roman" w:hAnsi="Times New Roman" w:cs="Times New Roman"/>
          <w:sz w:val="24"/>
          <w:szCs w:val="24"/>
        </w:rPr>
        <w:t>teoría de la justicia extra-ambital</w:t>
      </w:r>
      <w:r w:rsidR="002F25DB" w:rsidRPr="00C316F1">
        <w:rPr>
          <w:rFonts w:ascii="Times New Roman" w:hAnsi="Times New Roman" w:cs="Times New Roman"/>
          <w:sz w:val="24"/>
          <w:szCs w:val="24"/>
        </w:rPr>
        <w:t>”</w:t>
      </w:r>
      <w:r w:rsidR="003B7FD5" w:rsidRPr="00C316F1">
        <w:rPr>
          <w:rFonts w:ascii="Times New Roman" w:hAnsi="Times New Roman" w:cs="Times New Roman"/>
          <w:sz w:val="24"/>
          <w:szCs w:val="24"/>
        </w:rPr>
        <w:t xml:space="preserve"> </w:t>
      </w:r>
      <w:r w:rsidR="00535658" w:rsidRPr="00C316F1">
        <w:rPr>
          <w:rFonts w:ascii="Times New Roman" w:hAnsi="Times New Roman" w:cs="Times New Roman"/>
          <w:sz w:val="24"/>
          <w:szCs w:val="24"/>
        </w:rPr>
        <w:t>(pensada como un “ideal filosófico”</w:t>
      </w:r>
      <w:r w:rsidR="002F25DB" w:rsidRPr="00C316F1">
        <w:rPr>
          <w:rFonts w:ascii="Times New Roman" w:hAnsi="Times New Roman" w:cs="Times New Roman"/>
          <w:sz w:val="24"/>
          <w:szCs w:val="24"/>
        </w:rPr>
        <w:t xml:space="preserve"> abstracto</w:t>
      </w:r>
      <w:r w:rsidR="002C2348" w:rsidRPr="00C316F1">
        <w:rPr>
          <w:rFonts w:ascii="Times New Roman" w:hAnsi="Times New Roman" w:cs="Times New Roman"/>
          <w:sz w:val="24"/>
          <w:szCs w:val="24"/>
        </w:rPr>
        <w:t>, y por tanto de carácter</w:t>
      </w:r>
      <w:r w:rsidR="005B6D85" w:rsidRPr="00C316F1">
        <w:rPr>
          <w:rFonts w:ascii="Times New Roman" w:hAnsi="Times New Roman" w:cs="Times New Roman"/>
          <w:sz w:val="24"/>
          <w:szCs w:val="24"/>
        </w:rPr>
        <w:t xml:space="preserve"> ético</w:t>
      </w:r>
      <w:r w:rsidR="002F25DB" w:rsidRPr="00C316F1">
        <w:rPr>
          <w:rFonts w:ascii="Times New Roman" w:hAnsi="Times New Roman" w:cs="Times New Roman"/>
          <w:sz w:val="24"/>
          <w:szCs w:val="24"/>
        </w:rPr>
        <w:t>)</w:t>
      </w:r>
      <w:r w:rsidR="005B6D85" w:rsidRPr="00C316F1">
        <w:rPr>
          <w:rFonts w:ascii="Times New Roman" w:hAnsi="Times New Roman" w:cs="Times New Roman"/>
          <w:sz w:val="24"/>
          <w:szCs w:val="24"/>
        </w:rPr>
        <w:t xml:space="preserve">. Aquí lo que cabe a la TCD, explica el autor, es </w:t>
      </w:r>
      <w:r w:rsidR="00E01851" w:rsidRPr="00C316F1">
        <w:rPr>
          <w:rFonts w:ascii="Times New Roman" w:hAnsi="Times New Roman" w:cs="Times New Roman"/>
          <w:sz w:val="24"/>
          <w:szCs w:val="24"/>
        </w:rPr>
        <w:t xml:space="preserve">realizar una propuesta </w:t>
      </w:r>
      <w:r w:rsidR="00646C92" w:rsidRPr="00C316F1">
        <w:rPr>
          <w:rFonts w:ascii="Times New Roman" w:hAnsi="Times New Roman" w:cs="Times New Roman"/>
          <w:sz w:val="24"/>
          <w:szCs w:val="24"/>
        </w:rPr>
        <w:t xml:space="preserve">desde el conocimiento del </w:t>
      </w:r>
      <w:r w:rsidR="00646C92" w:rsidRPr="00C316F1">
        <w:rPr>
          <w:rFonts w:ascii="Times New Roman" w:hAnsi="Times New Roman" w:cs="Times New Roman"/>
          <w:i/>
          <w:iCs/>
          <w:sz w:val="24"/>
          <w:szCs w:val="24"/>
        </w:rPr>
        <w:t>Derecho posible</w:t>
      </w:r>
      <w:r w:rsidR="005B6D85" w:rsidRPr="00C316F1">
        <w:rPr>
          <w:rFonts w:ascii="Times New Roman" w:hAnsi="Times New Roman" w:cs="Times New Roman"/>
          <w:sz w:val="24"/>
          <w:szCs w:val="24"/>
        </w:rPr>
        <w:t xml:space="preserve"> </w:t>
      </w:r>
      <w:r w:rsidR="00B85333" w:rsidRPr="00C316F1">
        <w:rPr>
          <w:rFonts w:ascii="Times New Roman" w:hAnsi="Times New Roman" w:cs="Times New Roman"/>
          <w:sz w:val="24"/>
          <w:szCs w:val="24"/>
        </w:rPr>
        <w:t>(p.861)</w:t>
      </w:r>
      <w:r w:rsidR="00DE5B42" w:rsidRPr="00C316F1">
        <w:rPr>
          <w:rFonts w:ascii="Times New Roman" w:hAnsi="Times New Roman" w:cs="Times New Roman"/>
          <w:sz w:val="24"/>
          <w:szCs w:val="24"/>
        </w:rPr>
        <w:t xml:space="preserve"> en el marco de la justicia ambital</w:t>
      </w:r>
      <w:r w:rsidR="000F7C2E" w:rsidRPr="00C316F1">
        <w:rPr>
          <w:rFonts w:ascii="Times New Roman" w:hAnsi="Times New Roman" w:cs="Times New Roman"/>
          <w:sz w:val="24"/>
          <w:szCs w:val="24"/>
        </w:rPr>
        <w:t xml:space="preserve">, para lo que Robles </w:t>
      </w:r>
      <w:r w:rsidR="00053AB1" w:rsidRPr="00C316F1">
        <w:rPr>
          <w:rFonts w:ascii="Times New Roman" w:hAnsi="Times New Roman" w:cs="Times New Roman"/>
          <w:sz w:val="24"/>
          <w:szCs w:val="24"/>
        </w:rPr>
        <w:t>apunta una serie</w:t>
      </w:r>
      <w:r w:rsidR="004A1D8D" w:rsidRPr="00C316F1">
        <w:rPr>
          <w:rFonts w:ascii="Times New Roman" w:hAnsi="Times New Roman" w:cs="Times New Roman"/>
          <w:sz w:val="24"/>
          <w:szCs w:val="24"/>
        </w:rPr>
        <w:t xml:space="preserve"> de pilares fundamentador</w:t>
      </w:r>
      <w:r w:rsidR="00CC23A2" w:rsidRPr="00C316F1">
        <w:rPr>
          <w:rFonts w:ascii="Times New Roman" w:hAnsi="Times New Roman" w:cs="Times New Roman"/>
          <w:sz w:val="24"/>
          <w:szCs w:val="24"/>
        </w:rPr>
        <w:t>es</w:t>
      </w:r>
      <w:r w:rsidR="006B1DCF" w:rsidRPr="00C316F1">
        <w:rPr>
          <w:rFonts w:ascii="Times New Roman" w:hAnsi="Times New Roman" w:cs="Times New Roman"/>
          <w:sz w:val="24"/>
          <w:szCs w:val="24"/>
        </w:rPr>
        <w:t xml:space="preserve"> del ideal de justicia</w:t>
      </w:r>
      <w:r w:rsidR="00CC23A2" w:rsidRPr="00C316F1">
        <w:rPr>
          <w:rFonts w:ascii="Times New Roman" w:hAnsi="Times New Roman" w:cs="Times New Roman"/>
          <w:sz w:val="24"/>
          <w:szCs w:val="24"/>
        </w:rPr>
        <w:t xml:space="preserve"> (libertad, </w:t>
      </w:r>
      <w:r w:rsidR="00D037D9" w:rsidRPr="00C316F1">
        <w:rPr>
          <w:rFonts w:ascii="Times New Roman" w:hAnsi="Times New Roman" w:cs="Times New Roman"/>
          <w:sz w:val="24"/>
          <w:szCs w:val="24"/>
        </w:rPr>
        <w:t xml:space="preserve">igualdad, imparcialidad, equidad, </w:t>
      </w:r>
      <w:r w:rsidR="00F66F98" w:rsidRPr="00C316F1">
        <w:rPr>
          <w:rFonts w:ascii="Times New Roman" w:hAnsi="Times New Roman" w:cs="Times New Roman"/>
          <w:sz w:val="24"/>
          <w:szCs w:val="24"/>
        </w:rPr>
        <w:t>orde</w:t>
      </w:r>
      <w:r w:rsidR="00FF08D6" w:rsidRPr="00C316F1">
        <w:rPr>
          <w:rFonts w:ascii="Times New Roman" w:hAnsi="Times New Roman" w:cs="Times New Roman"/>
          <w:sz w:val="24"/>
          <w:szCs w:val="24"/>
        </w:rPr>
        <w:t>n</w:t>
      </w:r>
      <w:r w:rsidR="00F66F98" w:rsidRPr="00C316F1">
        <w:rPr>
          <w:rFonts w:ascii="Times New Roman" w:hAnsi="Times New Roman" w:cs="Times New Roman"/>
          <w:sz w:val="24"/>
          <w:szCs w:val="24"/>
        </w:rPr>
        <w:t>, seguridad, paz, solidaridad, utili</w:t>
      </w:r>
      <w:r w:rsidR="00695BAF" w:rsidRPr="00C316F1">
        <w:rPr>
          <w:rFonts w:ascii="Times New Roman" w:hAnsi="Times New Roman" w:cs="Times New Roman"/>
          <w:sz w:val="24"/>
          <w:szCs w:val="24"/>
        </w:rPr>
        <w:t>d</w:t>
      </w:r>
      <w:r w:rsidR="00F66F98" w:rsidRPr="00C316F1">
        <w:rPr>
          <w:rFonts w:ascii="Times New Roman" w:hAnsi="Times New Roman" w:cs="Times New Roman"/>
          <w:sz w:val="24"/>
          <w:szCs w:val="24"/>
        </w:rPr>
        <w:t>ad</w:t>
      </w:r>
      <w:r w:rsidR="00695BAF" w:rsidRPr="00C316F1">
        <w:rPr>
          <w:rFonts w:ascii="Times New Roman" w:hAnsi="Times New Roman" w:cs="Times New Roman"/>
          <w:sz w:val="24"/>
          <w:szCs w:val="24"/>
        </w:rPr>
        <w:t>, por ese orden)</w:t>
      </w:r>
      <w:r w:rsidR="00DE5B42" w:rsidRPr="00C316F1">
        <w:rPr>
          <w:rFonts w:ascii="Times New Roman" w:hAnsi="Times New Roman" w:cs="Times New Roman"/>
          <w:sz w:val="24"/>
          <w:szCs w:val="24"/>
        </w:rPr>
        <w:t xml:space="preserve"> </w:t>
      </w:r>
      <w:r w:rsidR="00DB2188" w:rsidRPr="00C316F1">
        <w:rPr>
          <w:rFonts w:ascii="Times New Roman" w:hAnsi="Times New Roman" w:cs="Times New Roman"/>
          <w:sz w:val="24"/>
          <w:szCs w:val="24"/>
        </w:rPr>
        <w:t>que han de tomar cuerpo instituciona</w:t>
      </w:r>
      <w:r w:rsidR="002656C8" w:rsidRPr="00C316F1">
        <w:rPr>
          <w:rFonts w:ascii="Times New Roman" w:hAnsi="Times New Roman" w:cs="Times New Roman"/>
          <w:sz w:val="24"/>
          <w:szCs w:val="24"/>
        </w:rPr>
        <w:t>l</w:t>
      </w:r>
      <w:r w:rsidR="00DB2188" w:rsidRPr="00C316F1">
        <w:rPr>
          <w:rFonts w:ascii="Times New Roman" w:hAnsi="Times New Roman" w:cs="Times New Roman"/>
          <w:sz w:val="24"/>
          <w:szCs w:val="24"/>
        </w:rPr>
        <w:t xml:space="preserve"> en el llamado Estado de Derecho.</w:t>
      </w:r>
      <w:r w:rsidR="00EC3225" w:rsidRPr="00C316F1">
        <w:rPr>
          <w:rFonts w:ascii="Times New Roman" w:hAnsi="Times New Roman" w:cs="Times New Roman"/>
          <w:sz w:val="24"/>
          <w:szCs w:val="24"/>
        </w:rPr>
        <w:t xml:space="preserve"> </w:t>
      </w:r>
      <w:r w:rsidR="0046697D" w:rsidRPr="00C316F1">
        <w:rPr>
          <w:rFonts w:ascii="Times New Roman" w:hAnsi="Times New Roman" w:cs="Times New Roman"/>
          <w:sz w:val="24"/>
          <w:szCs w:val="24"/>
        </w:rPr>
        <w:t xml:space="preserve"> </w:t>
      </w:r>
    </w:p>
    <w:p w14:paraId="5B8AA91B" w14:textId="08FDB7ED" w:rsidR="00181A41" w:rsidRPr="00C316F1" w:rsidRDefault="00FF08D6" w:rsidP="00C316F1">
      <w:pPr>
        <w:pStyle w:val="Sinespaciado"/>
        <w:spacing w:line="360" w:lineRule="auto"/>
        <w:ind w:firstLine="709"/>
        <w:jc w:val="both"/>
        <w:rPr>
          <w:rFonts w:ascii="Times New Roman" w:hAnsi="Times New Roman" w:cs="Times New Roman"/>
          <w:sz w:val="24"/>
          <w:szCs w:val="24"/>
        </w:rPr>
      </w:pPr>
      <w:r w:rsidRPr="00C316F1">
        <w:rPr>
          <w:rFonts w:ascii="Times New Roman" w:hAnsi="Times New Roman" w:cs="Times New Roman"/>
          <w:sz w:val="24"/>
          <w:szCs w:val="24"/>
        </w:rPr>
        <w:t>Estamos, sin duda, ante un</w:t>
      </w:r>
      <w:r w:rsidR="0087722B" w:rsidRPr="00C316F1">
        <w:rPr>
          <w:rFonts w:ascii="Times New Roman" w:hAnsi="Times New Roman" w:cs="Times New Roman"/>
          <w:sz w:val="24"/>
          <w:szCs w:val="24"/>
        </w:rPr>
        <w:t xml:space="preserve">a </w:t>
      </w:r>
      <w:r w:rsidR="00A31C86" w:rsidRPr="00C316F1">
        <w:rPr>
          <w:rFonts w:ascii="Times New Roman" w:hAnsi="Times New Roman" w:cs="Times New Roman"/>
          <w:sz w:val="24"/>
          <w:szCs w:val="24"/>
        </w:rPr>
        <w:t xml:space="preserve">propuesta doctrinal de primer orden por su novedad, </w:t>
      </w:r>
      <w:r w:rsidR="00506339" w:rsidRPr="00C316F1">
        <w:rPr>
          <w:rFonts w:ascii="Times New Roman" w:hAnsi="Times New Roman" w:cs="Times New Roman"/>
          <w:sz w:val="24"/>
          <w:szCs w:val="24"/>
        </w:rPr>
        <w:t>originalidad</w:t>
      </w:r>
      <w:r w:rsidR="000736E6" w:rsidRPr="00C316F1">
        <w:rPr>
          <w:rFonts w:ascii="Times New Roman" w:hAnsi="Times New Roman" w:cs="Times New Roman"/>
          <w:sz w:val="24"/>
          <w:szCs w:val="24"/>
        </w:rPr>
        <w:t xml:space="preserve"> y profundidad, que sin duda constituye un ineludible referente </w:t>
      </w:r>
      <w:r w:rsidR="001242B2" w:rsidRPr="00C316F1">
        <w:rPr>
          <w:rFonts w:ascii="Times New Roman" w:hAnsi="Times New Roman" w:cs="Times New Roman"/>
          <w:sz w:val="24"/>
          <w:szCs w:val="24"/>
        </w:rPr>
        <w:t>para la Teoría del Derecho</w:t>
      </w:r>
      <w:r w:rsidR="008148B0" w:rsidRPr="00C316F1">
        <w:rPr>
          <w:rFonts w:ascii="Times New Roman" w:hAnsi="Times New Roman" w:cs="Times New Roman"/>
          <w:sz w:val="24"/>
          <w:szCs w:val="24"/>
        </w:rPr>
        <w:t>.</w:t>
      </w:r>
      <w:r w:rsidR="00946E79" w:rsidRPr="00C316F1">
        <w:rPr>
          <w:rFonts w:ascii="Times New Roman" w:hAnsi="Times New Roman" w:cs="Times New Roman"/>
          <w:sz w:val="24"/>
          <w:szCs w:val="24"/>
        </w:rPr>
        <w:t xml:space="preserve"> </w:t>
      </w:r>
    </w:p>
    <w:p w14:paraId="7573396B" w14:textId="77777777" w:rsidR="00DE6B26" w:rsidRDefault="00DE6B26" w:rsidP="00024187">
      <w:pPr>
        <w:pStyle w:val="Sinespaciado"/>
        <w:tabs>
          <w:tab w:val="left" w:pos="1620"/>
        </w:tabs>
        <w:spacing w:line="360" w:lineRule="auto"/>
        <w:jc w:val="both"/>
        <w:rPr>
          <w:rFonts w:ascii="Times New Roman" w:hAnsi="Times New Roman" w:cs="Times New Roman"/>
          <w:b/>
          <w:bCs/>
          <w:sz w:val="24"/>
          <w:szCs w:val="24"/>
        </w:rPr>
      </w:pPr>
    </w:p>
    <w:p w14:paraId="24646745" w14:textId="089C764E" w:rsidR="00571296" w:rsidRPr="00DE6B26" w:rsidRDefault="0001425E" w:rsidP="00024187">
      <w:pPr>
        <w:pStyle w:val="Sinespaciado"/>
        <w:tabs>
          <w:tab w:val="left" w:pos="1620"/>
        </w:tabs>
        <w:spacing w:line="360" w:lineRule="auto"/>
        <w:jc w:val="both"/>
        <w:rPr>
          <w:rFonts w:ascii="Times New Roman" w:hAnsi="Times New Roman" w:cs="Times New Roman"/>
          <w:b/>
          <w:bCs/>
          <w:sz w:val="24"/>
          <w:szCs w:val="24"/>
        </w:rPr>
      </w:pPr>
      <w:commentRangeStart w:id="3"/>
      <w:r w:rsidRPr="00DE6B26">
        <w:rPr>
          <w:rFonts w:ascii="Times New Roman" w:hAnsi="Times New Roman" w:cs="Times New Roman"/>
          <w:b/>
          <w:bCs/>
          <w:sz w:val="24"/>
          <w:szCs w:val="24"/>
        </w:rPr>
        <w:t>Referencias</w:t>
      </w:r>
      <w:commentRangeEnd w:id="3"/>
      <w:r w:rsidR="006B2983">
        <w:rPr>
          <w:rStyle w:val="Refdecomentario"/>
          <w:lang w:val="es-ES"/>
        </w:rPr>
        <w:commentReference w:id="3"/>
      </w:r>
      <w:r w:rsidR="00024187" w:rsidRPr="00DE6B26">
        <w:rPr>
          <w:rFonts w:ascii="Times New Roman" w:hAnsi="Times New Roman" w:cs="Times New Roman"/>
          <w:b/>
          <w:bCs/>
          <w:sz w:val="24"/>
          <w:szCs w:val="24"/>
        </w:rPr>
        <w:tab/>
      </w:r>
    </w:p>
    <w:p w14:paraId="4438559F" w14:textId="77777777" w:rsidR="00024187" w:rsidRPr="00024187" w:rsidRDefault="00024187" w:rsidP="00024187">
      <w:pPr>
        <w:pStyle w:val="Sinespaciado"/>
        <w:tabs>
          <w:tab w:val="left" w:pos="1620"/>
        </w:tabs>
        <w:jc w:val="both"/>
        <w:rPr>
          <w:rFonts w:ascii="Times New Roman" w:hAnsi="Times New Roman" w:cs="Times New Roman"/>
          <w:sz w:val="24"/>
          <w:szCs w:val="24"/>
        </w:rPr>
      </w:pPr>
      <w:r w:rsidRPr="00024187">
        <w:rPr>
          <w:rFonts w:ascii="Times New Roman" w:hAnsi="Times New Roman" w:cs="Times New Roman"/>
          <w:sz w:val="24"/>
          <w:szCs w:val="24"/>
        </w:rPr>
        <w:t xml:space="preserve">ROBLES, GREGORIO, </w:t>
      </w:r>
      <w:r w:rsidRPr="00024187">
        <w:rPr>
          <w:rFonts w:ascii="Times New Roman" w:hAnsi="Times New Roman" w:cs="Times New Roman"/>
          <w:i/>
          <w:iCs/>
          <w:sz w:val="24"/>
          <w:szCs w:val="24"/>
        </w:rPr>
        <w:t>Teoría del Derecho. Fundamentos de Teoría Comunicacional del Derecho. Volumen III</w:t>
      </w:r>
      <w:r w:rsidRPr="00024187">
        <w:rPr>
          <w:rFonts w:ascii="Times New Roman" w:hAnsi="Times New Roman" w:cs="Times New Roman"/>
          <w:sz w:val="24"/>
          <w:szCs w:val="24"/>
        </w:rPr>
        <w:t>. Thomson Reuters-Civitas, Cizur Menor (Navarra), 2021, 953 páginas. IBSN: 978-84-1390-613-3</w:t>
      </w:r>
    </w:p>
    <w:p w14:paraId="77772C76" w14:textId="690CCB7F" w:rsidR="00024187" w:rsidRPr="00DE6B26" w:rsidRDefault="00024187" w:rsidP="00024187">
      <w:pPr>
        <w:pStyle w:val="Sinespaciado"/>
        <w:tabs>
          <w:tab w:val="left" w:pos="1620"/>
        </w:tabs>
        <w:spacing w:line="360" w:lineRule="auto"/>
        <w:jc w:val="both"/>
        <w:rPr>
          <w:rFonts w:ascii="Times New Roman" w:hAnsi="Times New Roman" w:cs="Times New Roman"/>
          <w:b/>
          <w:bCs/>
          <w:sz w:val="24"/>
          <w:szCs w:val="24"/>
        </w:rPr>
      </w:pPr>
    </w:p>
    <w:p w14:paraId="2AE7A480" w14:textId="793885E6" w:rsidR="00024187" w:rsidRDefault="00024187" w:rsidP="00024187">
      <w:pPr>
        <w:pStyle w:val="Sinespaciado"/>
        <w:tabs>
          <w:tab w:val="left" w:pos="1620"/>
        </w:tabs>
        <w:spacing w:line="360" w:lineRule="auto"/>
        <w:jc w:val="both"/>
        <w:rPr>
          <w:rFonts w:ascii="Times New Roman" w:hAnsi="Times New Roman" w:cs="Times New Roman"/>
          <w:b/>
          <w:bCs/>
          <w:sz w:val="24"/>
          <w:szCs w:val="24"/>
        </w:rPr>
      </w:pPr>
      <w:r w:rsidRPr="00DE6B26">
        <w:rPr>
          <w:rFonts w:ascii="Times New Roman" w:hAnsi="Times New Roman" w:cs="Times New Roman"/>
          <w:sz w:val="24"/>
          <w:szCs w:val="24"/>
        </w:rPr>
        <w:t>ROBLES, GREGORIO</w:t>
      </w:r>
      <w:r w:rsidRPr="00DE6B26">
        <w:rPr>
          <w:rFonts w:ascii="Times New Roman" w:hAnsi="Times New Roman" w:cs="Times New Roman"/>
          <w:i/>
          <w:iCs/>
          <w:sz w:val="24"/>
          <w:szCs w:val="24"/>
        </w:rPr>
        <w:t xml:space="preserve">, </w:t>
      </w:r>
      <w:r w:rsidRPr="00DE6B26">
        <w:rPr>
          <w:rFonts w:ascii="Times New Roman" w:hAnsi="Times New Roman" w:cs="Times New Roman"/>
          <w:i/>
          <w:iCs/>
          <w:sz w:val="24"/>
          <w:szCs w:val="24"/>
        </w:rPr>
        <w:t>Retórica para juristas</w:t>
      </w:r>
      <w:r w:rsidRPr="00DE6B26">
        <w:rPr>
          <w:rFonts w:ascii="Times New Roman" w:hAnsi="Times New Roman" w:cs="Times New Roman"/>
          <w:sz w:val="24"/>
          <w:szCs w:val="24"/>
        </w:rPr>
        <w:t>, Ediciones Olejnik, Santiago, Chile, 2019</w:t>
      </w:r>
    </w:p>
    <w:p w14:paraId="1E736C57" w14:textId="77777777" w:rsidR="00024187" w:rsidRPr="0001425E" w:rsidRDefault="00024187" w:rsidP="00024187">
      <w:pPr>
        <w:pStyle w:val="Sinespaciado"/>
        <w:tabs>
          <w:tab w:val="left" w:pos="1620"/>
        </w:tabs>
        <w:spacing w:line="360" w:lineRule="auto"/>
        <w:jc w:val="both"/>
        <w:rPr>
          <w:rFonts w:ascii="Times New Roman" w:hAnsi="Times New Roman" w:cs="Times New Roman"/>
          <w:b/>
          <w:bCs/>
          <w:sz w:val="24"/>
          <w:szCs w:val="24"/>
        </w:rPr>
      </w:pPr>
    </w:p>
    <w:sectPr w:rsidR="00024187" w:rsidRPr="0001425E" w:rsidSect="00C316F1">
      <w:pgSz w:w="12242" w:h="15842" w:code="1"/>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M" w:date="2022-05-10T21:13:00Z" w:initials="JAM">
    <w:p w14:paraId="647DB337" w14:textId="77777777" w:rsidR="006B2983" w:rsidRDefault="006B2983" w:rsidP="00510DAB">
      <w:pPr>
        <w:pStyle w:val="Textocomentario"/>
      </w:pPr>
      <w:r>
        <w:rPr>
          <w:rStyle w:val="Refdecomentario"/>
        </w:rPr>
        <w:annotationRef/>
      </w:r>
      <w:r>
        <w:t>Título cambiado. (En España es costumbre que las reseñas se titulen justo como el libro reseñado, es por ello el anterior título).</w:t>
      </w:r>
    </w:p>
  </w:comment>
  <w:comment w:id="2" w:author="JAM" w:date="2022-05-10T21:14:00Z" w:initials="JAM">
    <w:p w14:paraId="46ACAF37" w14:textId="77777777" w:rsidR="006B2983" w:rsidRDefault="006B2983" w:rsidP="00481350">
      <w:pPr>
        <w:pStyle w:val="Textocomentario"/>
      </w:pPr>
      <w:r>
        <w:rPr>
          <w:rStyle w:val="Refdecomentario"/>
        </w:rPr>
        <w:annotationRef/>
      </w:r>
      <w:r>
        <w:t>Referencia modificada y desplazada al final.</w:t>
      </w:r>
    </w:p>
  </w:comment>
  <w:comment w:id="3" w:author="JAM" w:date="2022-05-10T21:15:00Z" w:initials="JAM">
    <w:p w14:paraId="7B5194CD" w14:textId="77777777" w:rsidR="006B2983" w:rsidRDefault="006B2983" w:rsidP="0035404B">
      <w:pPr>
        <w:pStyle w:val="Textocomentario"/>
      </w:pPr>
      <w:r>
        <w:rPr>
          <w:rStyle w:val="Refdecomentario"/>
        </w:rPr>
        <w:annotationRef/>
      </w:r>
      <w:r>
        <w:t>Referenciados los dos trabajos citados.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7DB337" w15:done="0"/>
  <w15:commentEx w15:paraId="46ACAF37" w15:done="0"/>
  <w15:commentEx w15:paraId="7B5194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53F2" w16cex:dateUtc="2022-05-10T19:13:00Z"/>
  <w16cex:commentExtensible w16cex:durableId="26255430" w16cex:dateUtc="2022-05-10T19:14:00Z"/>
  <w16cex:commentExtensible w16cex:durableId="26255456" w16cex:dateUtc="2022-05-10T1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7DB337" w16cid:durableId="262553F2"/>
  <w16cid:commentId w16cid:paraId="46ACAF37" w16cid:durableId="26255430"/>
  <w16cid:commentId w16cid:paraId="7B5194CD" w16cid:durableId="262554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
    <w15:presenceInfo w15:providerId="None" w15:userId="J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FB"/>
    <w:rsid w:val="0001425E"/>
    <w:rsid w:val="00024187"/>
    <w:rsid w:val="000432A5"/>
    <w:rsid w:val="0004524D"/>
    <w:rsid w:val="0005385C"/>
    <w:rsid w:val="00053AB1"/>
    <w:rsid w:val="000717D4"/>
    <w:rsid w:val="00071C26"/>
    <w:rsid w:val="0007319A"/>
    <w:rsid w:val="000736E6"/>
    <w:rsid w:val="00074458"/>
    <w:rsid w:val="00083A91"/>
    <w:rsid w:val="000A35C2"/>
    <w:rsid w:val="000A481A"/>
    <w:rsid w:val="000C2276"/>
    <w:rsid w:val="000C52F9"/>
    <w:rsid w:val="000C76A9"/>
    <w:rsid w:val="000D3F57"/>
    <w:rsid w:val="000E1254"/>
    <w:rsid w:val="000F7C2E"/>
    <w:rsid w:val="001242B2"/>
    <w:rsid w:val="001314C0"/>
    <w:rsid w:val="0014126F"/>
    <w:rsid w:val="001423F3"/>
    <w:rsid w:val="00181A41"/>
    <w:rsid w:val="001A05E9"/>
    <w:rsid w:val="001C5242"/>
    <w:rsid w:val="001D2E69"/>
    <w:rsid w:val="001E12FA"/>
    <w:rsid w:val="001F613B"/>
    <w:rsid w:val="00203992"/>
    <w:rsid w:val="00210637"/>
    <w:rsid w:val="002122F7"/>
    <w:rsid w:val="002268FB"/>
    <w:rsid w:val="00227B47"/>
    <w:rsid w:val="0024718B"/>
    <w:rsid w:val="002656C8"/>
    <w:rsid w:val="00283AD3"/>
    <w:rsid w:val="002918BC"/>
    <w:rsid w:val="0029417D"/>
    <w:rsid w:val="00297E81"/>
    <w:rsid w:val="002A281F"/>
    <w:rsid w:val="002B5E76"/>
    <w:rsid w:val="002C2348"/>
    <w:rsid w:val="002D2CD3"/>
    <w:rsid w:val="002F25DB"/>
    <w:rsid w:val="0032241C"/>
    <w:rsid w:val="00326523"/>
    <w:rsid w:val="00330B0F"/>
    <w:rsid w:val="00330E39"/>
    <w:rsid w:val="003509AB"/>
    <w:rsid w:val="00363604"/>
    <w:rsid w:val="00363C3D"/>
    <w:rsid w:val="003905F7"/>
    <w:rsid w:val="003A046F"/>
    <w:rsid w:val="003B7FD5"/>
    <w:rsid w:val="003D4412"/>
    <w:rsid w:val="00415D0B"/>
    <w:rsid w:val="004415AA"/>
    <w:rsid w:val="0046697D"/>
    <w:rsid w:val="00473E43"/>
    <w:rsid w:val="004864F7"/>
    <w:rsid w:val="004A1D8D"/>
    <w:rsid w:val="004E4290"/>
    <w:rsid w:val="004F4C48"/>
    <w:rsid w:val="00506339"/>
    <w:rsid w:val="00535658"/>
    <w:rsid w:val="00547DE7"/>
    <w:rsid w:val="00565996"/>
    <w:rsid w:val="00571296"/>
    <w:rsid w:val="00582BBF"/>
    <w:rsid w:val="00590E03"/>
    <w:rsid w:val="005A5619"/>
    <w:rsid w:val="005B6D85"/>
    <w:rsid w:val="005F1CC3"/>
    <w:rsid w:val="005F7D01"/>
    <w:rsid w:val="00623B9F"/>
    <w:rsid w:val="0062503D"/>
    <w:rsid w:val="00646C92"/>
    <w:rsid w:val="006525EF"/>
    <w:rsid w:val="0065373F"/>
    <w:rsid w:val="00665D0C"/>
    <w:rsid w:val="00670A2E"/>
    <w:rsid w:val="00672B1B"/>
    <w:rsid w:val="0068753B"/>
    <w:rsid w:val="00695BAF"/>
    <w:rsid w:val="006B1DCF"/>
    <w:rsid w:val="006B2983"/>
    <w:rsid w:val="006C34D3"/>
    <w:rsid w:val="006F6513"/>
    <w:rsid w:val="00710982"/>
    <w:rsid w:val="007460BB"/>
    <w:rsid w:val="007467EA"/>
    <w:rsid w:val="007557BE"/>
    <w:rsid w:val="007859C4"/>
    <w:rsid w:val="0079607F"/>
    <w:rsid w:val="007A7E2F"/>
    <w:rsid w:val="007D2D7F"/>
    <w:rsid w:val="008002A9"/>
    <w:rsid w:val="0080638D"/>
    <w:rsid w:val="008148B0"/>
    <w:rsid w:val="0083720F"/>
    <w:rsid w:val="00837A20"/>
    <w:rsid w:val="0086257D"/>
    <w:rsid w:val="00863A33"/>
    <w:rsid w:val="00867F2F"/>
    <w:rsid w:val="0087698A"/>
    <w:rsid w:val="0087722B"/>
    <w:rsid w:val="008820C0"/>
    <w:rsid w:val="008960D8"/>
    <w:rsid w:val="008D7FBF"/>
    <w:rsid w:val="008E326F"/>
    <w:rsid w:val="008E336E"/>
    <w:rsid w:val="008F16BE"/>
    <w:rsid w:val="00903B9D"/>
    <w:rsid w:val="0093744C"/>
    <w:rsid w:val="0094080B"/>
    <w:rsid w:val="00946E79"/>
    <w:rsid w:val="00951488"/>
    <w:rsid w:val="00955BCB"/>
    <w:rsid w:val="00965713"/>
    <w:rsid w:val="00970A3A"/>
    <w:rsid w:val="00971DF1"/>
    <w:rsid w:val="00977B9F"/>
    <w:rsid w:val="009940AC"/>
    <w:rsid w:val="00995D84"/>
    <w:rsid w:val="009B2C77"/>
    <w:rsid w:val="009C1434"/>
    <w:rsid w:val="009D5D4A"/>
    <w:rsid w:val="009E0739"/>
    <w:rsid w:val="009E2F08"/>
    <w:rsid w:val="009E6E69"/>
    <w:rsid w:val="009F3B79"/>
    <w:rsid w:val="00A05BA3"/>
    <w:rsid w:val="00A27004"/>
    <w:rsid w:val="00A31C86"/>
    <w:rsid w:val="00A368C9"/>
    <w:rsid w:val="00A474A9"/>
    <w:rsid w:val="00A7428C"/>
    <w:rsid w:val="00A83ED5"/>
    <w:rsid w:val="00A9681F"/>
    <w:rsid w:val="00AB43D8"/>
    <w:rsid w:val="00AB7AD0"/>
    <w:rsid w:val="00AC2C6F"/>
    <w:rsid w:val="00AC2EB4"/>
    <w:rsid w:val="00AD70FA"/>
    <w:rsid w:val="00AE1D03"/>
    <w:rsid w:val="00AE5D5B"/>
    <w:rsid w:val="00AF0B15"/>
    <w:rsid w:val="00B0486D"/>
    <w:rsid w:val="00B06FC0"/>
    <w:rsid w:val="00B21BE0"/>
    <w:rsid w:val="00B2398B"/>
    <w:rsid w:val="00B56AA8"/>
    <w:rsid w:val="00B57479"/>
    <w:rsid w:val="00B6639B"/>
    <w:rsid w:val="00B67195"/>
    <w:rsid w:val="00B73822"/>
    <w:rsid w:val="00B74A7E"/>
    <w:rsid w:val="00B76A69"/>
    <w:rsid w:val="00B85333"/>
    <w:rsid w:val="00B86D83"/>
    <w:rsid w:val="00B97F2D"/>
    <w:rsid w:val="00BA5B1F"/>
    <w:rsid w:val="00BA6B5F"/>
    <w:rsid w:val="00BB23B1"/>
    <w:rsid w:val="00BB2A33"/>
    <w:rsid w:val="00BC0E9A"/>
    <w:rsid w:val="00BE6828"/>
    <w:rsid w:val="00BF45B3"/>
    <w:rsid w:val="00C12633"/>
    <w:rsid w:val="00C300BF"/>
    <w:rsid w:val="00C316F1"/>
    <w:rsid w:val="00C34B2A"/>
    <w:rsid w:val="00C81B88"/>
    <w:rsid w:val="00C8547E"/>
    <w:rsid w:val="00C87DFF"/>
    <w:rsid w:val="00CB5F5B"/>
    <w:rsid w:val="00CC0EE3"/>
    <w:rsid w:val="00CC23A2"/>
    <w:rsid w:val="00CF1BE6"/>
    <w:rsid w:val="00CF22E0"/>
    <w:rsid w:val="00D037D9"/>
    <w:rsid w:val="00D16899"/>
    <w:rsid w:val="00D30E6F"/>
    <w:rsid w:val="00D529B8"/>
    <w:rsid w:val="00D553EB"/>
    <w:rsid w:val="00D65081"/>
    <w:rsid w:val="00D7358D"/>
    <w:rsid w:val="00D9535E"/>
    <w:rsid w:val="00DB2188"/>
    <w:rsid w:val="00DE2F24"/>
    <w:rsid w:val="00DE5B42"/>
    <w:rsid w:val="00DE653D"/>
    <w:rsid w:val="00DE6B26"/>
    <w:rsid w:val="00DE7DA8"/>
    <w:rsid w:val="00E01851"/>
    <w:rsid w:val="00E0647A"/>
    <w:rsid w:val="00E157A4"/>
    <w:rsid w:val="00E266FE"/>
    <w:rsid w:val="00E70457"/>
    <w:rsid w:val="00E748FB"/>
    <w:rsid w:val="00E75176"/>
    <w:rsid w:val="00E800DB"/>
    <w:rsid w:val="00E8589C"/>
    <w:rsid w:val="00E92116"/>
    <w:rsid w:val="00E97898"/>
    <w:rsid w:val="00EC3225"/>
    <w:rsid w:val="00EC36DC"/>
    <w:rsid w:val="00EF710A"/>
    <w:rsid w:val="00F2424B"/>
    <w:rsid w:val="00F343F7"/>
    <w:rsid w:val="00F36603"/>
    <w:rsid w:val="00F448FE"/>
    <w:rsid w:val="00F5493A"/>
    <w:rsid w:val="00F60D95"/>
    <w:rsid w:val="00F66F98"/>
    <w:rsid w:val="00F72B01"/>
    <w:rsid w:val="00F84E2F"/>
    <w:rsid w:val="00F85915"/>
    <w:rsid w:val="00F97C99"/>
    <w:rsid w:val="00FA3A49"/>
    <w:rsid w:val="00FC2E31"/>
    <w:rsid w:val="00FC3037"/>
    <w:rsid w:val="00FF08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5798"/>
  <w15:chartTrackingRefBased/>
  <w15:docId w15:val="{DD2E5149-3CCB-4137-AB7A-EE8DB605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F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C76A9"/>
    <w:pPr>
      <w:spacing w:after="0" w:line="240" w:lineRule="auto"/>
    </w:pPr>
    <w:rPr>
      <w:lang w:val="es-ES_tradnl"/>
    </w:rPr>
  </w:style>
  <w:style w:type="character" w:styleId="Hipervnculo">
    <w:name w:val="Hyperlink"/>
    <w:basedOn w:val="Fuentedeprrafopredeter"/>
    <w:uiPriority w:val="99"/>
    <w:unhideWhenUsed/>
    <w:rsid w:val="00C34B2A"/>
    <w:rPr>
      <w:color w:val="0563C1" w:themeColor="hyperlink"/>
      <w:u w:val="single"/>
    </w:rPr>
  </w:style>
  <w:style w:type="character" w:styleId="Mencinsinresolver">
    <w:name w:val="Unresolved Mention"/>
    <w:basedOn w:val="Fuentedeprrafopredeter"/>
    <w:uiPriority w:val="99"/>
    <w:semiHidden/>
    <w:unhideWhenUsed/>
    <w:rsid w:val="00C34B2A"/>
    <w:rPr>
      <w:color w:val="605E5C"/>
      <w:shd w:val="clear" w:color="auto" w:fill="E1DFDD"/>
    </w:rPr>
  </w:style>
  <w:style w:type="character" w:styleId="Refdecomentario">
    <w:name w:val="annotation reference"/>
    <w:basedOn w:val="Fuentedeprrafopredeter"/>
    <w:uiPriority w:val="99"/>
    <w:semiHidden/>
    <w:unhideWhenUsed/>
    <w:rsid w:val="0001425E"/>
    <w:rPr>
      <w:sz w:val="16"/>
      <w:szCs w:val="16"/>
    </w:rPr>
  </w:style>
  <w:style w:type="paragraph" w:styleId="Textocomentario">
    <w:name w:val="annotation text"/>
    <w:basedOn w:val="Normal"/>
    <w:link w:val="TextocomentarioCar"/>
    <w:uiPriority w:val="99"/>
    <w:unhideWhenUsed/>
    <w:rsid w:val="0001425E"/>
    <w:pPr>
      <w:spacing w:line="240" w:lineRule="auto"/>
    </w:pPr>
    <w:rPr>
      <w:sz w:val="20"/>
      <w:szCs w:val="20"/>
    </w:rPr>
  </w:style>
  <w:style w:type="character" w:customStyle="1" w:styleId="TextocomentarioCar">
    <w:name w:val="Texto comentario Car"/>
    <w:basedOn w:val="Fuentedeprrafopredeter"/>
    <w:link w:val="Textocomentario"/>
    <w:uiPriority w:val="99"/>
    <w:rsid w:val="0001425E"/>
    <w:rPr>
      <w:sz w:val="20"/>
      <w:szCs w:val="20"/>
    </w:rPr>
  </w:style>
  <w:style w:type="paragraph" w:styleId="Asuntodelcomentario">
    <w:name w:val="annotation subject"/>
    <w:basedOn w:val="Textocomentario"/>
    <w:next w:val="Textocomentario"/>
    <w:link w:val="AsuntodelcomentarioCar"/>
    <w:uiPriority w:val="99"/>
    <w:semiHidden/>
    <w:unhideWhenUsed/>
    <w:rsid w:val="0001425E"/>
    <w:rPr>
      <w:b/>
      <w:bCs/>
    </w:rPr>
  </w:style>
  <w:style w:type="character" w:customStyle="1" w:styleId="AsuntodelcomentarioCar">
    <w:name w:val="Asunto del comentario Car"/>
    <w:basedOn w:val="TextocomentarioCar"/>
    <w:link w:val="Asuntodelcomentario"/>
    <w:uiPriority w:val="99"/>
    <w:semiHidden/>
    <w:rsid w:val="0001425E"/>
    <w:rPr>
      <w:b/>
      <w:bCs/>
      <w:sz w:val="20"/>
      <w:szCs w:val="20"/>
    </w:rPr>
  </w:style>
  <w:style w:type="character" w:styleId="Hipervnculovisitado">
    <w:name w:val="FollowedHyperlink"/>
    <w:basedOn w:val="Fuentedeprrafopredeter"/>
    <w:uiPriority w:val="99"/>
    <w:semiHidden/>
    <w:unhideWhenUsed/>
    <w:rsid w:val="000142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901-4194" TargetMode="Externa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mailto:ji1almaj@uc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5831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JAM</cp:lastModifiedBy>
  <cp:revision>2</cp:revision>
  <dcterms:created xsi:type="dcterms:W3CDTF">2022-05-10T19:15:00Z</dcterms:created>
  <dcterms:modified xsi:type="dcterms:W3CDTF">2022-05-10T19:15:00Z</dcterms:modified>
</cp:coreProperties>
</file>