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7215D" w14:textId="77777777" w:rsidR="0015690A" w:rsidRDefault="0015690A" w:rsidP="0015690A">
      <w:pPr>
        <w:jc w:val="center"/>
        <w:rPr>
          <w:rFonts w:ascii="Times New Roman" w:hAnsi="Times New Roman" w:cs="Times New Roman"/>
          <w:b/>
          <w:bCs/>
          <w:sz w:val="24"/>
          <w:szCs w:val="24"/>
        </w:rPr>
      </w:pPr>
      <w:bookmarkStart w:id="0" w:name="_Hlk83368764"/>
      <w:r w:rsidRPr="00A443C4">
        <w:rPr>
          <w:rFonts w:ascii="Times New Roman" w:hAnsi="Times New Roman" w:cs="Times New Roman"/>
          <w:b/>
          <w:bCs/>
          <w:sz w:val="24"/>
          <w:szCs w:val="24"/>
        </w:rPr>
        <w:t>Diseño pedagógico instruccional para carreras en línea. Uso de recursos didácticos en educación básica.</w:t>
      </w:r>
    </w:p>
    <w:p w14:paraId="29C2CDA5" w14:textId="6FC5E5B2" w:rsidR="0015690A" w:rsidRDefault="0015690A" w:rsidP="0015690A">
      <w:pPr>
        <w:spacing w:after="0" w:line="360" w:lineRule="auto"/>
        <w:jc w:val="both"/>
        <w:rPr>
          <w:rFonts w:ascii="Times New Roman" w:hAnsi="Times New Roman" w:cs="Times New Roman"/>
          <w:b/>
          <w:bCs/>
          <w:sz w:val="24"/>
          <w:szCs w:val="24"/>
        </w:rPr>
      </w:pPr>
      <w:r w:rsidRPr="0015690A">
        <w:rPr>
          <w:rFonts w:ascii="Times New Roman" w:hAnsi="Times New Roman" w:cs="Times New Roman"/>
          <w:b/>
          <w:bCs/>
          <w:sz w:val="24"/>
          <w:szCs w:val="24"/>
        </w:rPr>
        <w:t xml:space="preserve">Instructional pedagogical design for online careers. </w:t>
      </w:r>
      <w:r>
        <w:rPr>
          <w:rFonts w:ascii="Times New Roman" w:hAnsi="Times New Roman" w:cs="Times New Roman"/>
          <w:b/>
          <w:bCs/>
          <w:sz w:val="24"/>
          <w:szCs w:val="24"/>
        </w:rPr>
        <w:t>T</w:t>
      </w:r>
      <w:r w:rsidRPr="0015690A">
        <w:rPr>
          <w:rFonts w:ascii="Times New Roman" w:hAnsi="Times New Roman" w:cs="Times New Roman"/>
          <w:b/>
          <w:bCs/>
          <w:sz w:val="24"/>
          <w:szCs w:val="24"/>
        </w:rPr>
        <w:t xml:space="preserve">eaching resources </w:t>
      </w:r>
      <w:r>
        <w:rPr>
          <w:rFonts w:ascii="Times New Roman" w:hAnsi="Times New Roman" w:cs="Times New Roman"/>
          <w:b/>
          <w:bCs/>
          <w:sz w:val="24"/>
          <w:szCs w:val="24"/>
        </w:rPr>
        <w:t>u</w:t>
      </w:r>
      <w:r w:rsidRPr="0015690A">
        <w:rPr>
          <w:rFonts w:ascii="Times New Roman" w:hAnsi="Times New Roman" w:cs="Times New Roman"/>
          <w:b/>
          <w:bCs/>
          <w:sz w:val="24"/>
          <w:szCs w:val="24"/>
        </w:rPr>
        <w:t>se</w:t>
      </w:r>
      <w:r w:rsidR="009734B1">
        <w:rPr>
          <w:rFonts w:ascii="Times New Roman" w:hAnsi="Times New Roman" w:cs="Times New Roman"/>
          <w:b/>
          <w:bCs/>
          <w:sz w:val="24"/>
          <w:szCs w:val="24"/>
        </w:rPr>
        <w:t>s</w:t>
      </w:r>
      <w:r w:rsidRPr="0015690A">
        <w:rPr>
          <w:rFonts w:ascii="Times New Roman" w:hAnsi="Times New Roman" w:cs="Times New Roman"/>
          <w:b/>
          <w:bCs/>
          <w:sz w:val="24"/>
          <w:szCs w:val="24"/>
        </w:rPr>
        <w:t xml:space="preserve"> in </w:t>
      </w:r>
      <w:r w:rsidRPr="0015690A">
        <w:rPr>
          <w:rFonts w:ascii="Times New Roman" w:hAnsi="Times New Roman" w:cs="Times New Roman"/>
          <w:b/>
          <w:bCs/>
          <w:sz w:val="24"/>
          <w:szCs w:val="24"/>
        </w:rPr>
        <w:t>Basic</w:t>
      </w:r>
      <w:r w:rsidRPr="0015690A">
        <w:rPr>
          <w:rFonts w:ascii="Times New Roman" w:hAnsi="Times New Roman" w:cs="Times New Roman"/>
          <w:b/>
          <w:bCs/>
          <w:sz w:val="24"/>
          <w:szCs w:val="24"/>
        </w:rPr>
        <w:t xml:space="preserve"> </w:t>
      </w:r>
      <w:r>
        <w:rPr>
          <w:rFonts w:ascii="Times New Roman" w:hAnsi="Times New Roman" w:cs="Times New Roman"/>
          <w:b/>
          <w:bCs/>
          <w:sz w:val="24"/>
          <w:szCs w:val="24"/>
        </w:rPr>
        <w:t>E</w:t>
      </w:r>
      <w:r w:rsidRPr="0015690A">
        <w:rPr>
          <w:rFonts w:ascii="Times New Roman" w:hAnsi="Times New Roman" w:cs="Times New Roman"/>
          <w:b/>
          <w:bCs/>
          <w:sz w:val="24"/>
          <w:szCs w:val="24"/>
        </w:rPr>
        <w:t>ducation.</w:t>
      </w:r>
    </w:p>
    <w:p w14:paraId="3157F6FA" w14:textId="77777777" w:rsidR="0015690A" w:rsidRDefault="0015690A" w:rsidP="0015690A">
      <w:pPr>
        <w:spacing w:after="0" w:line="360" w:lineRule="auto"/>
        <w:jc w:val="both"/>
        <w:rPr>
          <w:rFonts w:ascii="Times New Roman" w:hAnsi="Times New Roman" w:cs="Times New Roman"/>
          <w:b/>
          <w:bCs/>
          <w:sz w:val="24"/>
          <w:szCs w:val="24"/>
        </w:rPr>
      </w:pPr>
    </w:p>
    <w:p w14:paraId="16AAABF7" w14:textId="77777777" w:rsidR="0015690A" w:rsidRPr="00A443C4" w:rsidRDefault="0015690A" w:rsidP="0015690A">
      <w:pPr>
        <w:spacing w:after="0" w:line="360" w:lineRule="auto"/>
        <w:jc w:val="both"/>
        <w:rPr>
          <w:rFonts w:ascii="Times New Roman" w:hAnsi="Times New Roman" w:cs="Times New Roman"/>
          <w:sz w:val="24"/>
          <w:szCs w:val="24"/>
        </w:rPr>
      </w:pPr>
      <w:r w:rsidRPr="00A443C4">
        <w:rPr>
          <w:rFonts w:ascii="Times New Roman" w:hAnsi="Times New Roman" w:cs="Times New Roman"/>
          <w:b/>
          <w:bCs/>
          <w:sz w:val="24"/>
          <w:szCs w:val="24"/>
        </w:rPr>
        <w:t>Resumen</w:t>
      </w:r>
    </w:p>
    <w:p w14:paraId="2C93DFB9" w14:textId="75D1B7FC" w:rsidR="0015690A" w:rsidRPr="00A443C4" w:rsidRDefault="0015690A" w:rsidP="00FE23EA">
      <w:pPr>
        <w:pStyle w:val="pf0"/>
        <w:spacing w:line="360" w:lineRule="auto"/>
        <w:ind w:firstLine="851"/>
        <w:jc w:val="both"/>
      </w:pPr>
      <w:r w:rsidRPr="0015690A">
        <w:t xml:space="preserve">El diseño pedagógico instruccional para las carreras en línea de la Universidad Técnica de Manabí aplicado desde el año 2019, se estructura a partir del uso de la plataforma Moodle y consta de ocho (8) recursos básicos. La presente investigación que forma parte de un proyecto de investigación adscrito a la Facultad de Filosofía, Letras y Ciencias de la Educación, se desarrolló con el propósito de conocer el uso que hacen los estudiantes de los diferentes recursos que se ofrecen en las aulas de las asignaturas. Se hizo acopio y análisis de la información generada por la plataforma para los tres primeros niveles de la carrera de Educación </w:t>
      </w:r>
      <w:r w:rsidRPr="0015690A">
        <w:t>Básica,</w:t>
      </w:r>
      <w:r w:rsidRPr="0015690A">
        <w:rPr>
          <w:rStyle w:val="cf01"/>
          <w:rFonts w:ascii="Times New Roman" w:hAnsi="Times New Roman" w:cs="Times New Roman"/>
          <w:sz w:val="24"/>
          <w:szCs w:val="24"/>
        </w:rPr>
        <w:t xml:space="preserve"> durante el período académico comprendido entre mayo a septiembre del año 2020.</w:t>
      </w:r>
      <w:r w:rsidR="00FE23EA">
        <w:rPr>
          <w:rStyle w:val="cf01"/>
          <w:rFonts w:ascii="Times New Roman" w:hAnsi="Times New Roman" w:cs="Times New Roman"/>
          <w:sz w:val="24"/>
          <w:szCs w:val="24"/>
        </w:rPr>
        <w:t xml:space="preserve"> </w:t>
      </w:r>
      <w:r w:rsidRPr="00A443C4">
        <w:t>Los resultados indican que los recursos más utilizados son las tareas, los test que se hacen al finalizar cada unidad y los compendios. En contraste, los recursos que tienen menos interacciones por parte de los estudiantes son los materiales complementarios, las presentaciones gráficas y los videos de las clases realizados por el autor y tutores de los cursos, para explicar los temas y actividades de cada unidad. El análisis de los resultados permite orientar de manera apropiada la preparación de estos recursos en procura de incrementar su uso, efectividad y la importancia que se le otorga por los estudiantes a los mismos.</w:t>
      </w:r>
    </w:p>
    <w:p w14:paraId="3FFA9080" w14:textId="77777777" w:rsidR="0015690A" w:rsidRPr="00195740" w:rsidRDefault="0015690A" w:rsidP="0015690A">
      <w:pPr>
        <w:spacing w:after="0" w:line="360" w:lineRule="auto"/>
        <w:jc w:val="both"/>
        <w:rPr>
          <w:rFonts w:ascii="Times New Roman" w:hAnsi="Times New Roman" w:cs="Times New Roman"/>
          <w:sz w:val="24"/>
          <w:szCs w:val="24"/>
        </w:rPr>
      </w:pPr>
      <w:r w:rsidRPr="00195740">
        <w:rPr>
          <w:rFonts w:ascii="Times New Roman" w:hAnsi="Times New Roman" w:cs="Times New Roman"/>
          <w:b/>
          <w:bCs/>
          <w:sz w:val="24"/>
          <w:szCs w:val="24"/>
        </w:rPr>
        <w:t>Palabras Clave</w:t>
      </w:r>
      <w:r w:rsidRPr="00195740">
        <w:rPr>
          <w:rFonts w:ascii="Times New Roman" w:hAnsi="Times New Roman" w:cs="Times New Roman"/>
          <w:sz w:val="24"/>
          <w:szCs w:val="24"/>
        </w:rPr>
        <w:t>: Educación en línea, Diseños pedagógicos instruccionales, Recursos didácticos.</w:t>
      </w:r>
    </w:p>
    <w:p w14:paraId="0A86659B" w14:textId="77777777" w:rsidR="0015690A" w:rsidRPr="00195740" w:rsidRDefault="0015690A" w:rsidP="0015690A">
      <w:pPr>
        <w:spacing w:after="0" w:line="360" w:lineRule="auto"/>
        <w:jc w:val="both"/>
        <w:rPr>
          <w:rFonts w:ascii="Times New Roman" w:hAnsi="Times New Roman" w:cs="Times New Roman"/>
          <w:b/>
          <w:bCs/>
          <w:sz w:val="24"/>
          <w:szCs w:val="24"/>
          <w:lang w:val="en-US"/>
        </w:rPr>
      </w:pPr>
      <w:r w:rsidRPr="00195740">
        <w:rPr>
          <w:rFonts w:ascii="Times New Roman" w:hAnsi="Times New Roman" w:cs="Times New Roman"/>
          <w:b/>
          <w:bCs/>
          <w:sz w:val="24"/>
          <w:szCs w:val="24"/>
          <w:lang w:val="en-US"/>
        </w:rPr>
        <w:t>Abstract</w:t>
      </w:r>
    </w:p>
    <w:p w14:paraId="357BD8A6" w14:textId="6968BD5D" w:rsidR="00FE23EA" w:rsidRDefault="00FE23EA" w:rsidP="00FE23EA">
      <w:pPr>
        <w:spacing w:after="0" w:line="360" w:lineRule="auto"/>
        <w:ind w:firstLine="851"/>
        <w:jc w:val="both"/>
        <w:rPr>
          <w:rFonts w:ascii="Times New Roman" w:hAnsi="Times New Roman" w:cs="Times New Roman"/>
          <w:sz w:val="24"/>
          <w:szCs w:val="24"/>
          <w:lang w:val="en-US"/>
        </w:rPr>
      </w:pPr>
      <w:r w:rsidRPr="00FE23EA">
        <w:rPr>
          <w:rFonts w:ascii="Times New Roman" w:hAnsi="Times New Roman" w:cs="Times New Roman"/>
          <w:sz w:val="24"/>
          <w:szCs w:val="24"/>
          <w:lang w:val="en-US"/>
        </w:rPr>
        <w:t>The instructional pedagogical design for online careers of the Technical University of Manabí applied since 2019, is structured based on the use of the Moodle platform and consists of eight (8) basic resources. The present investigation, which is part of a research project attached to the Faculty of Philosophy, Letters</w:t>
      </w:r>
      <w:r>
        <w:rPr>
          <w:rFonts w:ascii="Times New Roman" w:hAnsi="Times New Roman" w:cs="Times New Roman"/>
          <w:sz w:val="24"/>
          <w:szCs w:val="24"/>
          <w:lang w:val="en-US"/>
        </w:rPr>
        <w:t>,</w:t>
      </w:r>
      <w:r w:rsidRPr="00FE23EA">
        <w:rPr>
          <w:rFonts w:ascii="Times New Roman" w:hAnsi="Times New Roman" w:cs="Times New Roman"/>
          <w:sz w:val="24"/>
          <w:szCs w:val="24"/>
          <w:lang w:val="en-US"/>
        </w:rPr>
        <w:t xml:space="preserve"> and Educational Sciences, was developed to know the use that students make of the different resources offered in the classrooms of the subjects. The information generated by the platform was collected and analyzed for the first three levels of the Basic Education career, during the academic period from May to September 2020. The results indicate that the most used resources are the tasks, the </w:t>
      </w:r>
      <w:r w:rsidRPr="00FE23EA">
        <w:rPr>
          <w:rFonts w:ascii="Times New Roman" w:hAnsi="Times New Roman" w:cs="Times New Roman"/>
          <w:sz w:val="24"/>
          <w:szCs w:val="24"/>
          <w:lang w:val="en-US"/>
        </w:rPr>
        <w:t>tests</w:t>
      </w:r>
      <w:r w:rsidRPr="00FE23EA">
        <w:rPr>
          <w:rFonts w:ascii="Times New Roman" w:hAnsi="Times New Roman" w:cs="Times New Roman"/>
          <w:sz w:val="24"/>
          <w:szCs w:val="24"/>
          <w:lang w:val="en-US"/>
        </w:rPr>
        <w:t xml:space="preserve"> that are done at the end of each unit</w:t>
      </w:r>
      <w:r>
        <w:rPr>
          <w:rFonts w:ascii="Times New Roman" w:hAnsi="Times New Roman" w:cs="Times New Roman"/>
          <w:sz w:val="24"/>
          <w:szCs w:val="24"/>
          <w:lang w:val="en-US"/>
        </w:rPr>
        <w:t>,</w:t>
      </w:r>
      <w:r w:rsidRPr="00FE23EA">
        <w:rPr>
          <w:rFonts w:ascii="Times New Roman" w:hAnsi="Times New Roman" w:cs="Times New Roman"/>
          <w:sz w:val="24"/>
          <w:szCs w:val="24"/>
          <w:lang w:val="en-US"/>
        </w:rPr>
        <w:t xml:space="preserve"> and the compendia. In contrast, the resources that have less interaction on the part of the students are the complementary materials, the graphic presentations</w:t>
      </w:r>
      <w:r>
        <w:rPr>
          <w:rFonts w:ascii="Times New Roman" w:hAnsi="Times New Roman" w:cs="Times New Roman"/>
          <w:sz w:val="24"/>
          <w:szCs w:val="24"/>
          <w:lang w:val="en-US"/>
        </w:rPr>
        <w:t>,</w:t>
      </w:r>
      <w:r w:rsidRPr="00FE23EA">
        <w:rPr>
          <w:rFonts w:ascii="Times New Roman" w:hAnsi="Times New Roman" w:cs="Times New Roman"/>
          <w:sz w:val="24"/>
          <w:szCs w:val="24"/>
          <w:lang w:val="en-US"/>
        </w:rPr>
        <w:t xml:space="preserve"> and the videos of the classes made by the author and tutors of the courses, to explain the topics and activities of each unit. The analysis of the results allows to appropriately guide the </w:t>
      </w:r>
      <w:r w:rsidRPr="00FE23EA">
        <w:rPr>
          <w:rFonts w:ascii="Times New Roman" w:hAnsi="Times New Roman" w:cs="Times New Roman"/>
          <w:sz w:val="24"/>
          <w:szCs w:val="24"/>
          <w:lang w:val="en-US"/>
        </w:rPr>
        <w:lastRenderedPageBreak/>
        <w:t xml:space="preserve">preparation of these resources </w:t>
      </w:r>
      <w:proofErr w:type="gramStart"/>
      <w:r w:rsidRPr="00FE23EA">
        <w:rPr>
          <w:rFonts w:ascii="Times New Roman" w:hAnsi="Times New Roman" w:cs="Times New Roman"/>
          <w:sz w:val="24"/>
          <w:szCs w:val="24"/>
          <w:lang w:val="en-US"/>
        </w:rPr>
        <w:t>in an attempt to</w:t>
      </w:r>
      <w:proofErr w:type="gramEnd"/>
      <w:r w:rsidRPr="00FE23EA">
        <w:rPr>
          <w:rFonts w:ascii="Times New Roman" w:hAnsi="Times New Roman" w:cs="Times New Roman"/>
          <w:sz w:val="24"/>
          <w:szCs w:val="24"/>
          <w:lang w:val="en-US"/>
        </w:rPr>
        <w:t xml:space="preserve"> increase their use, effectiveness</w:t>
      </w:r>
      <w:r>
        <w:rPr>
          <w:rFonts w:ascii="Times New Roman" w:hAnsi="Times New Roman" w:cs="Times New Roman"/>
          <w:sz w:val="24"/>
          <w:szCs w:val="24"/>
          <w:lang w:val="en-US"/>
        </w:rPr>
        <w:t>,</w:t>
      </w:r>
      <w:r w:rsidRPr="00FE23EA">
        <w:rPr>
          <w:rFonts w:ascii="Times New Roman" w:hAnsi="Times New Roman" w:cs="Times New Roman"/>
          <w:sz w:val="24"/>
          <w:szCs w:val="24"/>
          <w:lang w:val="en-US"/>
        </w:rPr>
        <w:t xml:space="preserve"> and the importance that students give to them.</w:t>
      </w:r>
    </w:p>
    <w:p w14:paraId="23205AD5" w14:textId="1B9B7247" w:rsidR="0015690A" w:rsidRPr="00195740" w:rsidRDefault="0015690A" w:rsidP="0015690A">
      <w:pPr>
        <w:spacing w:after="0" w:line="360" w:lineRule="auto"/>
        <w:jc w:val="both"/>
        <w:rPr>
          <w:rFonts w:ascii="Times New Roman" w:hAnsi="Times New Roman" w:cs="Times New Roman"/>
          <w:b/>
          <w:bCs/>
          <w:sz w:val="24"/>
          <w:szCs w:val="24"/>
          <w:lang w:val="en-US"/>
        </w:rPr>
      </w:pPr>
      <w:r w:rsidRPr="00195740">
        <w:rPr>
          <w:rFonts w:ascii="Times New Roman" w:hAnsi="Times New Roman" w:cs="Times New Roman"/>
          <w:b/>
          <w:bCs/>
          <w:sz w:val="24"/>
          <w:szCs w:val="24"/>
          <w:lang w:val="en-US"/>
        </w:rPr>
        <w:t xml:space="preserve">Keywords: </w:t>
      </w:r>
      <w:r w:rsidRPr="00195740">
        <w:rPr>
          <w:rFonts w:ascii="Times New Roman" w:hAnsi="Times New Roman" w:cs="Times New Roman"/>
          <w:sz w:val="24"/>
          <w:szCs w:val="24"/>
          <w:lang w:val="en-US"/>
        </w:rPr>
        <w:t>Online education, Instructional pedagogical designs, Didactic resources.</w:t>
      </w:r>
    </w:p>
    <w:p w14:paraId="5332864A" w14:textId="77777777" w:rsidR="009734B1" w:rsidRDefault="009734B1" w:rsidP="0015690A">
      <w:pPr>
        <w:spacing w:after="0" w:line="360" w:lineRule="auto"/>
        <w:jc w:val="both"/>
        <w:rPr>
          <w:rFonts w:ascii="Times New Roman" w:hAnsi="Times New Roman" w:cs="Times New Roman"/>
          <w:b/>
          <w:bCs/>
          <w:sz w:val="24"/>
          <w:szCs w:val="24"/>
        </w:rPr>
      </w:pPr>
    </w:p>
    <w:p w14:paraId="2B496131" w14:textId="320DB702" w:rsidR="0015690A" w:rsidRPr="00A443C4" w:rsidRDefault="0015690A" w:rsidP="0015690A">
      <w:pPr>
        <w:spacing w:after="0" w:line="360" w:lineRule="auto"/>
        <w:jc w:val="both"/>
        <w:rPr>
          <w:rFonts w:ascii="Times New Roman" w:hAnsi="Times New Roman" w:cs="Times New Roman"/>
          <w:b/>
          <w:bCs/>
          <w:sz w:val="24"/>
          <w:szCs w:val="24"/>
        </w:rPr>
      </w:pPr>
      <w:r w:rsidRPr="00A443C4">
        <w:rPr>
          <w:rFonts w:ascii="Times New Roman" w:hAnsi="Times New Roman" w:cs="Times New Roman"/>
          <w:b/>
          <w:bCs/>
          <w:sz w:val="24"/>
          <w:szCs w:val="24"/>
        </w:rPr>
        <w:t>Introducción</w:t>
      </w:r>
    </w:p>
    <w:p w14:paraId="3922570A" w14:textId="11D232D7" w:rsidR="0015690A" w:rsidRPr="00A443C4" w:rsidRDefault="0015690A" w:rsidP="0015690A">
      <w:pPr>
        <w:spacing w:after="0" w:line="360" w:lineRule="auto"/>
        <w:ind w:firstLine="709"/>
        <w:jc w:val="both"/>
        <w:rPr>
          <w:rFonts w:ascii="Times New Roman" w:hAnsi="Times New Roman" w:cs="Times New Roman"/>
          <w:sz w:val="24"/>
          <w:szCs w:val="24"/>
        </w:rPr>
      </w:pPr>
      <w:r w:rsidRPr="00A443C4">
        <w:rPr>
          <w:rFonts w:ascii="Times New Roman" w:hAnsi="Times New Roman" w:cs="Times New Roman"/>
          <w:sz w:val="24"/>
          <w:szCs w:val="24"/>
        </w:rPr>
        <w:t xml:space="preserve">La formación a partir de la modalidad en línea se inició en la Universidad Técnica de Manabí a partir del año 2019, con </w:t>
      </w:r>
      <w:r w:rsidR="00FE23EA" w:rsidRPr="00FE23EA">
        <w:rPr>
          <w:rFonts w:ascii="Times New Roman" w:hAnsi="Times New Roman" w:cs="Times New Roman"/>
          <w:sz w:val="24"/>
          <w:szCs w:val="24"/>
        </w:rPr>
        <w:t xml:space="preserve">ocho </w:t>
      </w:r>
      <w:r w:rsidRPr="00A443C4">
        <w:rPr>
          <w:rFonts w:ascii="Times New Roman" w:hAnsi="Times New Roman" w:cs="Times New Roman"/>
          <w:sz w:val="24"/>
          <w:szCs w:val="24"/>
        </w:rPr>
        <w:t xml:space="preserve">Carreras entre las que se incluyen áreas básicamente Humanísticas, Técnicas y de Educación. </w:t>
      </w:r>
    </w:p>
    <w:p w14:paraId="7571E3FC" w14:textId="77777777" w:rsidR="0015690A" w:rsidRPr="009065F6" w:rsidRDefault="0015690A" w:rsidP="0015690A">
      <w:pPr>
        <w:spacing w:after="0" w:line="360" w:lineRule="auto"/>
        <w:ind w:firstLine="709"/>
        <w:jc w:val="both"/>
        <w:rPr>
          <w:rFonts w:ascii="Times New Roman" w:hAnsi="Times New Roman" w:cs="Times New Roman"/>
          <w:color w:val="222222"/>
          <w:sz w:val="24"/>
          <w:szCs w:val="24"/>
          <w:shd w:val="clear" w:color="auto" w:fill="FFFFFF"/>
        </w:rPr>
      </w:pPr>
      <w:r w:rsidRPr="00A443C4">
        <w:rPr>
          <w:rFonts w:ascii="Times New Roman" w:hAnsi="Times New Roman" w:cs="Times New Roman"/>
          <w:sz w:val="24"/>
          <w:szCs w:val="24"/>
        </w:rPr>
        <w:t>Los fundamentos para la adopción de un Diseño Pedagógico Instruccional (DPI) para las mismas fueron el resultado de estudios de experiencias aplicadas en Universidades de varios países, incluyendo el nuestro, para lo cual se aplicó en su planeamiento un enfoque de sistemas soportado en el denominado modelo de Diseño Instruccional ADDIE (</w:t>
      </w:r>
      <w:r w:rsidRPr="00A443C4">
        <w:rPr>
          <w:rFonts w:ascii="Times New Roman" w:hAnsi="Times New Roman" w:cs="Times New Roman"/>
          <w:color w:val="222222"/>
          <w:sz w:val="24"/>
          <w:szCs w:val="24"/>
          <w:shd w:val="clear" w:color="auto" w:fill="FFFFFF"/>
        </w:rPr>
        <w:t>Branch</w:t>
      </w:r>
      <w:r>
        <w:rPr>
          <w:rFonts w:ascii="Times New Roman" w:hAnsi="Times New Roman" w:cs="Times New Roman"/>
          <w:color w:val="222222"/>
          <w:sz w:val="24"/>
          <w:szCs w:val="24"/>
          <w:shd w:val="clear" w:color="auto" w:fill="FFFFFF"/>
        </w:rPr>
        <w:t>,</w:t>
      </w:r>
      <w:r w:rsidRPr="00A443C4">
        <w:rPr>
          <w:rFonts w:ascii="Times New Roman" w:hAnsi="Times New Roman" w:cs="Times New Roman"/>
          <w:color w:val="222222"/>
          <w:sz w:val="24"/>
          <w:szCs w:val="24"/>
          <w:shd w:val="clear" w:color="auto" w:fill="FFFFFF"/>
        </w:rPr>
        <w:t xml:space="preserve"> 2009).</w:t>
      </w:r>
    </w:p>
    <w:p w14:paraId="2D443415" w14:textId="77777777" w:rsidR="0015690A" w:rsidRPr="00A443C4" w:rsidRDefault="0015690A" w:rsidP="0015690A">
      <w:pPr>
        <w:spacing w:after="0" w:line="360" w:lineRule="auto"/>
        <w:ind w:firstLine="709"/>
        <w:jc w:val="both"/>
        <w:rPr>
          <w:rFonts w:ascii="Times New Roman" w:hAnsi="Times New Roman" w:cs="Times New Roman"/>
          <w:sz w:val="24"/>
          <w:szCs w:val="24"/>
        </w:rPr>
      </w:pPr>
      <w:r w:rsidRPr="00A443C4">
        <w:rPr>
          <w:rFonts w:ascii="Times New Roman" w:hAnsi="Times New Roman" w:cs="Times New Roman"/>
          <w:sz w:val="24"/>
          <w:szCs w:val="24"/>
        </w:rPr>
        <w:t>En la fase de análisis, los diseños de carrera se centraron en mantener semejantes objetivos y contenidos de aprendizaje a los que se utilizan en la modalidad presencial; mientras que, al analizar el contexto de su implementación, se enfatizó las características de los estudiantes que se matriculan y especialmente las particularidades de una marcada brecha digital signada por dificultades de conexión estable y pocas competencias digitales.</w:t>
      </w:r>
    </w:p>
    <w:p w14:paraId="2C8ED515" w14:textId="77777777" w:rsidR="0015690A" w:rsidRDefault="0015690A" w:rsidP="0015690A">
      <w:pPr>
        <w:spacing w:after="0" w:line="360" w:lineRule="auto"/>
        <w:jc w:val="both"/>
        <w:rPr>
          <w:rFonts w:ascii="Times New Roman" w:hAnsi="Times New Roman" w:cs="Times New Roman"/>
          <w:sz w:val="24"/>
          <w:szCs w:val="24"/>
        </w:rPr>
      </w:pPr>
      <w:r w:rsidRPr="00A443C4">
        <w:rPr>
          <w:rFonts w:ascii="Times New Roman" w:hAnsi="Times New Roman" w:cs="Times New Roman"/>
          <w:sz w:val="24"/>
          <w:szCs w:val="24"/>
        </w:rPr>
        <w:t>Partiendo de estas premisas el diseño del Modelo Pedagógico para el Aprendizaje, se describe en la</w:t>
      </w:r>
      <w:r>
        <w:rPr>
          <w:rFonts w:ascii="Times New Roman" w:hAnsi="Times New Roman" w:cs="Times New Roman"/>
          <w:sz w:val="24"/>
          <w:szCs w:val="24"/>
        </w:rPr>
        <w:t xml:space="preserve"> </w:t>
      </w:r>
      <w:r w:rsidRPr="00A443C4">
        <w:rPr>
          <w:rFonts w:ascii="Times New Roman" w:hAnsi="Times New Roman" w:cs="Times New Roman"/>
          <w:sz w:val="24"/>
          <w:szCs w:val="24"/>
        </w:rPr>
        <w:t xml:space="preserve">Figura </w:t>
      </w:r>
      <w:r>
        <w:rPr>
          <w:rFonts w:ascii="Times New Roman" w:hAnsi="Times New Roman" w:cs="Times New Roman"/>
          <w:sz w:val="24"/>
          <w:szCs w:val="24"/>
        </w:rPr>
        <w:t>1</w:t>
      </w:r>
      <w:r w:rsidRPr="00A443C4">
        <w:rPr>
          <w:rFonts w:ascii="Times New Roman" w:hAnsi="Times New Roman" w:cs="Times New Roman"/>
          <w:sz w:val="24"/>
          <w:szCs w:val="24"/>
        </w:rPr>
        <w:t xml:space="preserve">, en la que se destacan sus principales características. </w:t>
      </w:r>
    </w:p>
    <w:p w14:paraId="7E915D18" w14:textId="77777777" w:rsidR="0015690A" w:rsidRPr="00A443C4" w:rsidRDefault="0015690A" w:rsidP="0015690A">
      <w:pPr>
        <w:spacing w:after="0" w:line="360" w:lineRule="auto"/>
        <w:jc w:val="center"/>
        <w:rPr>
          <w:rFonts w:ascii="Times New Roman" w:hAnsi="Times New Roman" w:cs="Times New Roman"/>
          <w:sz w:val="24"/>
          <w:szCs w:val="24"/>
        </w:rPr>
      </w:pPr>
      <w:r w:rsidRPr="00A443C4">
        <w:rPr>
          <w:rFonts w:ascii="Times New Roman" w:hAnsi="Times New Roman" w:cs="Times New Roman"/>
          <w:noProof/>
          <w:sz w:val="24"/>
          <w:szCs w:val="24"/>
          <w:lang w:val="es-ES" w:eastAsia="es-ES"/>
        </w:rPr>
        <w:drawing>
          <wp:inline distT="0" distB="0" distL="0" distR="0" wp14:anchorId="7304C7B6" wp14:editId="196E9093">
            <wp:extent cx="4527590" cy="2143125"/>
            <wp:effectExtent l="0" t="0" r="6350" b="0"/>
            <wp:docPr id="2" name="Imagen 2"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Diagrama&#10;&#10;Descripción generada automáticamente"/>
                    <pic:cNvPicPr/>
                  </pic:nvPicPr>
                  <pic:blipFill>
                    <a:blip r:embed="rId5">
                      <a:extLst>
                        <a:ext uri="{BEBA8EAE-BF5A-486C-A8C5-ECC9F3942E4B}">
                          <a14:imgProps xmlns:a14="http://schemas.microsoft.com/office/drawing/2010/main">
                            <a14:imgLayer r:embed="rId6">
                              <a14:imgEffect>
                                <a14:sharpenSoften amount="25000"/>
                              </a14:imgEffect>
                            </a14:imgLayer>
                          </a14:imgProps>
                        </a:ext>
                      </a:extLst>
                    </a:blip>
                    <a:stretch>
                      <a:fillRect/>
                    </a:stretch>
                  </pic:blipFill>
                  <pic:spPr>
                    <a:xfrm>
                      <a:off x="0" y="0"/>
                      <a:ext cx="4559116" cy="2158048"/>
                    </a:xfrm>
                    <a:prstGeom prst="rect">
                      <a:avLst/>
                    </a:prstGeom>
                  </pic:spPr>
                </pic:pic>
              </a:graphicData>
            </a:graphic>
          </wp:inline>
        </w:drawing>
      </w:r>
    </w:p>
    <w:p w14:paraId="29AD5316" w14:textId="77777777" w:rsidR="0015690A" w:rsidRPr="006904CA" w:rsidRDefault="0015690A" w:rsidP="0015690A">
      <w:pPr>
        <w:spacing w:after="0" w:line="360" w:lineRule="auto"/>
        <w:jc w:val="center"/>
        <w:rPr>
          <w:rFonts w:ascii="Times New Roman" w:hAnsi="Times New Roman" w:cs="Times New Roman"/>
          <w:b/>
          <w:bCs/>
        </w:rPr>
      </w:pPr>
      <w:r w:rsidRPr="006904CA">
        <w:rPr>
          <w:rFonts w:ascii="Times New Roman" w:hAnsi="Times New Roman" w:cs="Times New Roman"/>
          <w:b/>
          <w:bCs/>
        </w:rPr>
        <w:t xml:space="preserve">Fig. 1. </w:t>
      </w:r>
      <w:r w:rsidRPr="006904CA">
        <w:rPr>
          <w:rFonts w:ascii="Times New Roman" w:hAnsi="Times New Roman" w:cs="Times New Roman"/>
        </w:rPr>
        <w:t>Esquema de Modelo de Aprendizaje</w:t>
      </w:r>
    </w:p>
    <w:p w14:paraId="79594616" w14:textId="77777777" w:rsidR="0015690A" w:rsidRPr="006904CA" w:rsidRDefault="0015690A" w:rsidP="0015690A">
      <w:pPr>
        <w:autoSpaceDE w:val="0"/>
        <w:autoSpaceDN w:val="0"/>
        <w:adjustRightInd w:val="0"/>
        <w:spacing w:after="0" w:line="360" w:lineRule="auto"/>
        <w:jc w:val="center"/>
        <w:rPr>
          <w:rFonts w:ascii="Times New Roman" w:hAnsi="Times New Roman" w:cs="Times New Roman"/>
          <w:i/>
          <w:iCs/>
          <w:color w:val="000000"/>
        </w:rPr>
      </w:pPr>
      <w:r w:rsidRPr="006904CA">
        <w:rPr>
          <w:rFonts w:ascii="Times New Roman" w:hAnsi="Times New Roman" w:cs="Times New Roman"/>
          <w:b/>
          <w:bCs/>
          <w:color w:val="000000"/>
        </w:rPr>
        <w:t xml:space="preserve">Fuente: </w:t>
      </w:r>
      <w:r w:rsidRPr="006904CA">
        <w:rPr>
          <w:rFonts w:ascii="Times New Roman" w:hAnsi="Times New Roman" w:cs="Times New Roman"/>
          <w:i/>
          <w:iCs/>
          <w:color w:val="000000"/>
        </w:rPr>
        <w:t>Modelo Pedagógico de Carreras Académicas En Línea. UTM. CETAC (2019)</w:t>
      </w:r>
    </w:p>
    <w:p w14:paraId="70E2A4B0" w14:textId="77777777" w:rsidR="0015690A" w:rsidRPr="00A443C4" w:rsidRDefault="0015690A" w:rsidP="0015690A">
      <w:pPr>
        <w:autoSpaceDE w:val="0"/>
        <w:autoSpaceDN w:val="0"/>
        <w:adjustRightInd w:val="0"/>
        <w:spacing w:after="0" w:line="360" w:lineRule="auto"/>
        <w:ind w:firstLine="709"/>
        <w:jc w:val="both"/>
        <w:rPr>
          <w:rFonts w:ascii="Times New Roman" w:hAnsi="Times New Roman" w:cs="Times New Roman"/>
          <w:color w:val="000000"/>
          <w:sz w:val="24"/>
          <w:szCs w:val="24"/>
        </w:rPr>
      </w:pPr>
      <w:r w:rsidRPr="00A443C4">
        <w:rPr>
          <w:rFonts w:ascii="Times New Roman" w:hAnsi="Times New Roman" w:cs="Times New Roman"/>
          <w:color w:val="000000"/>
          <w:sz w:val="24"/>
          <w:szCs w:val="24"/>
        </w:rPr>
        <w:t xml:space="preserve">En su </w:t>
      </w:r>
      <w:r>
        <w:rPr>
          <w:rFonts w:ascii="Times New Roman" w:hAnsi="Times New Roman" w:cs="Times New Roman"/>
          <w:color w:val="000000"/>
          <w:sz w:val="24"/>
          <w:szCs w:val="24"/>
        </w:rPr>
        <w:t>d</w:t>
      </w:r>
      <w:r w:rsidRPr="00A443C4">
        <w:rPr>
          <w:rFonts w:ascii="Times New Roman" w:hAnsi="Times New Roman" w:cs="Times New Roman"/>
          <w:color w:val="000000"/>
          <w:sz w:val="24"/>
          <w:szCs w:val="24"/>
        </w:rPr>
        <w:t xml:space="preserve">esarrollo e </w:t>
      </w:r>
      <w:r>
        <w:rPr>
          <w:rFonts w:ascii="Times New Roman" w:hAnsi="Times New Roman" w:cs="Times New Roman"/>
          <w:color w:val="000000"/>
          <w:sz w:val="24"/>
          <w:szCs w:val="24"/>
        </w:rPr>
        <w:t>i</w:t>
      </w:r>
      <w:r w:rsidRPr="00A443C4">
        <w:rPr>
          <w:rFonts w:ascii="Times New Roman" w:hAnsi="Times New Roman" w:cs="Times New Roman"/>
          <w:color w:val="000000"/>
          <w:sz w:val="24"/>
          <w:szCs w:val="24"/>
        </w:rPr>
        <w:t xml:space="preserve">mplementación, con independencia de lo declarado en el esquema de la Figura 2; se destaca que cada curso contó para su diseño de un </w:t>
      </w:r>
      <w:r w:rsidRPr="00A443C4">
        <w:rPr>
          <w:rFonts w:ascii="Times New Roman" w:hAnsi="Times New Roman" w:cs="Times New Roman"/>
          <w:i/>
          <w:iCs/>
          <w:color w:val="000000"/>
          <w:sz w:val="24"/>
          <w:szCs w:val="24"/>
        </w:rPr>
        <w:t>profesor autor</w:t>
      </w:r>
      <w:r w:rsidRPr="00A443C4">
        <w:rPr>
          <w:rFonts w:ascii="Times New Roman" w:hAnsi="Times New Roman" w:cs="Times New Roman"/>
          <w:color w:val="000000"/>
          <w:sz w:val="24"/>
          <w:szCs w:val="24"/>
        </w:rPr>
        <w:t xml:space="preserve">, encargado de preparar todos los elementos y recursos para su ejecución. Por otra parte, con vistas a la atención a los estudiantes se creó una </w:t>
      </w:r>
      <w:r w:rsidRPr="00A443C4">
        <w:rPr>
          <w:rFonts w:ascii="Times New Roman" w:hAnsi="Times New Roman" w:cs="Times New Roman"/>
          <w:i/>
          <w:iCs/>
          <w:color w:val="000000"/>
          <w:sz w:val="24"/>
          <w:szCs w:val="24"/>
        </w:rPr>
        <w:t>tutoría de seguimiento</w:t>
      </w:r>
      <w:r w:rsidRPr="00A443C4">
        <w:rPr>
          <w:rFonts w:ascii="Times New Roman" w:hAnsi="Times New Roman" w:cs="Times New Roman"/>
          <w:color w:val="000000"/>
          <w:sz w:val="24"/>
          <w:szCs w:val="24"/>
        </w:rPr>
        <w:t xml:space="preserve"> a nivel de carreras, encargada de monitorear la </w:t>
      </w:r>
      <w:r w:rsidRPr="00A443C4">
        <w:rPr>
          <w:rFonts w:ascii="Times New Roman" w:hAnsi="Times New Roman" w:cs="Times New Roman"/>
          <w:color w:val="000000"/>
          <w:sz w:val="24"/>
          <w:szCs w:val="24"/>
        </w:rPr>
        <w:lastRenderedPageBreak/>
        <w:t xml:space="preserve">problemática individual de cada uno de los estudiantes y de ejercer la mediación entre los docentes autores y los estudiantes para asuntos de gestión de apertura de exámenes, test, tareas con la debida justificación y acogiéndose a la normativa establecida para tal fin. Así mismo para la implementación de todos los cursos, fueron desarrolladas sistemáticas ediciones de cursos de capacitación para autores y tutores de las diferentes carreras.    </w:t>
      </w:r>
    </w:p>
    <w:p w14:paraId="41D4E6F4" w14:textId="0477083D" w:rsidR="0015690A" w:rsidRPr="00A443C4" w:rsidRDefault="0015690A" w:rsidP="0015690A">
      <w:pPr>
        <w:spacing w:after="0" w:line="360" w:lineRule="auto"/>
        <w:ind w:firstLine="709"/>
        <w:jc w:val="both"/>
        <w:rPr>
          <w:rFonts w:ascii="Times New Roman" w:hAnsi="Times New Roman" w:cs="Times New Roman"/>
          <w:sz w:val="24"/>
          <w:szCs w:val="24"/>
        </w:rPr>
      </w:pPr>
      <w:r w:rsidRPr="00A443C4">
        <w:rPr>
          <w:rFonts w:ascii="Times New Roman" w:hAnsi="Times New Roman" w:cs="Times New Roman"/>
          <w:sz w:val="24"/>
          <w:szCs w:val="24"/>
        </w:rPr>
        <w:t>Para el desarrollo de las actividades, se creó el espacio virtual</w:t>
      </w:r>
      <w:r w:rsidRPr="00A443C4">
        <w:rPr>
          <w:rFonts w:ascii="Times New Roman" w:hAnsi="Times New Roman" w:cs="Times New Roman"/>
          <w:i/>
          <w:iCs/>
          <w:sz w:val="24"/>
          <w:szCs w:val="24"/>
        </w:rPr>
        <w:t xml:space="preserve"> Online UTM</w:t>
      </w:r>
      <w:r w:rsidRPr="00A443C4">
        <w:rPr>
          <w:rFonts w:ascii="Times New Roman" w:hAnsi="Times New Roman" w:cs="Times New Roman"/>
          <w:sz w:val="24"/>
          <w:szCs w:val="24"/>
        </w:rPr>
        <w:t xml:space="preserve">, soportado en la plataforma Moodle. Cada materia se estructuró sobre la base de unidades de contenido (generalmente </w:t>
      </w:r>
      <w:r w:rsidR="00236515" w:rsidRPr="00236515">
        <w:rPr>
          <w:rFonts w:ascii="Times New Roman" w:hAnsi="Times New Roman" w:cs="Times New Roman"/>
          <w:sz w:val="24"/>
          <w:szCs w:val="24"/>
        </w:rPr>
        <w:t>cuatro</w:t>
      </w:r>
      <w:r w:rsidRPr="00A443C4">
        <w:rPr>
          <w:rFonts w:ascii="Times New Roman" w:hAnsi="Times New Roman" w:cs="Times New Roman"/>
          <w:sz w:val="24"/>
          <w:szCs w:val="24"/>
        </w:rPr>
        <w:t xml:space="preserve"> unidades por materia) y, a su vez, cada unidad está compuesta por varios temas que en la práctica constituyen el elemento básico de trabajo</w:t>
      </w:r>
      <w:r>
        <w:rPr>
          <w:rFonts w:ascii="Times New Roman" w:hAnsi="Times New Roman" w:cs="Times New Roman"/>
          <w:sz w:val="24"/>
          <w:szCs w:val="24"/>
        </w:rPr>
        <w:t>,</w:t>
      </w:r>
      <w:r w:rsidRPr="00A443C4">
        <w:rPr>
          <w:rFonts w:ascii="Times New Roman" w:hAnsi="Times New Roman" w:cs="Times New Roman"/>
          <w:sz w:val="24"/>
          <w:szCs w:val="24"/>
        </w:rPr>
        <w:t xml:space="preserve"> cuyo desarrollo se planifica semanalmente a partir de un cronograma, en el que se asocian los diferentes recursos de aprendizaje y las correspondientes tareas evaluativas o e-actividades, formando parte de la evaluación en cada unidad al finalizar se aplicaba además un test evaluativo.</w:t>
      </w:r>
    </w:p>
    <w:p w14:paraId="1FACF197" w14:textId="77777777" w:rsidR="0015690A" w:rsidRPr="00A443C4" w:rsidRDefault="0015690A" w:rsidP="0015690A">
      <w:pPr>
        <w:spacing w:after="0" w:line="360" w:lineRule="auto"/>
        <w:ind w:firstLine="709"/>
        <w:jc w:val="both"/>
        <w:rPr>
          <w:rFonts w:ascii="Times New Roman" w:hAnsi="Times New Roman" w:cs="Times New Roman"/>
          <w:sz w:val="24"/>
          <w:szCs w:val="24"/>
        </w:rPr>
      </w:pPr>
      <w:r w:rsidRPr="00A443C4">
        <w:rPr>
          <w:rFonts w:ascii="Times New Roman" w:hAnsi="Times New Roman" w:cs="Times New Roman"/>
          <w:sz w:val="24"/>
          <w:szCs w:val="24"/>
        </w:rPr>
        <w:t>La evaluación de los aprendizajes tenía su base en los test de cada materia y las tareas asociadas a la evaluación, la cual se completa con un examen final. En el siguiente esquema se refleja la implementación del modelo.</w:t>
      </w:r>
    </w:p>
    <w:p w14:paraId="48BCE441" w14:textId="77777777" w:rsidR="0015690A" w:rsidRPr="00A443C4" w:rsidRDefault="0015690A" w:rsidP="0015690A">
      <w:pPr>
        <w:spacing w:after="0" w:line="360" w:lineRule="auto"/>
        <w:jc w:val="center"/>
        <w:rPr>
          <w:rFonts w:ascii="Times New Roman" w:hAnsi="Times New Roman" w:cs="Times New Roman"/>
          <w:sz w:val="24"/>
          <w:szCs w:val="24"/>
        </w:rPr>
      </w:pPr>
      <w:r>
        <w:rPr>
          <w:noProof/>
          <w:lang w:val="es-ES" w:eastAsia="es-ES"/>
        </w:rPr>
        <w:drawing>
          <wp:inline distT="0" distB="0" distL="0" distR="0" wp14:anchorId="41AD09D4" wp14:editId="265EED39">
            <wp:extent cx="4538935" cy="2314575"/>
            <wp:effectExtent l="19050" t="19050" r="14605" b="9525"/>
            <wp:docPr id="1" name="Imagen 1" descr="Imagen que contiene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Diagrama&#10;&#10;Descripción generada automáticamen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76185" cy="2333570"/>
                    </a:xfrm>
                    <a:prstGeom prst="rect">
                      <a:avLst/>
                    </a:prstGeom>
                    <a:noFill/>
                    <a:ln>
                      <a:solidFill>
                        <a:schemeClr val="tx1"/>
                      </a:solidFill>
                    </a:ln>
                  </pic:spPr>
                </pic:pic>
              </a:graphicData>
            </a:graphic>
          </wp:inline>
        </w:drawing>
      </w:r>
    </w:p>
    <w:p w14:paraId="118D6683" w14:textId="77777777" w:rsidR="0015690A" w:rsidRPr="006904CA" w:rsidRDefault="0015690A" w:rsidP="0015690A">
      <w:pPr>
        <w:spacing w:after="0" w:line="360" w:lineRule="auto"/>
        <w:jc w:val="center"/>
        <w:rPr>
          <w:rFonts w:ascii="Times New Roman" w:hAnsi="Times New Roman" w:cs="Times New Roman"/>
          <w:b/>
          <w:bCs/>
        </w:rPr>
      </w:pPr>
      <w:r w:rsidRPr="006904CA">
        <w:rPr>
          <w:rFonts w:ascii="Times New Roman" w:hAnsi="Times New Roman" w:cs="Times New Roman"/>
          <w:b/>
          <w:bCs/>
        </w:rPr>
        <w:t xml:space="preserve">Fig. 2. </w:t>
      </w:r>
      <w:r w:rsidRPr="006904CA">
        <w:rPr>
          <w:rFonts w:ascii="Times New Roman" w:hAnsi="Times New Roman" w:cs="Times New Roman"/>
        </w:rPr>
        <w:t>Esquema de Implementación del Modelo de Aprendizaje</w:t>
      </w:r>
    </w:p>
    <w:p w14:paraId="78A25B58" w14:textId="77777777" w:rsidR="0015690A" w:rsidRPr="00A443C4" w:rsidRDefault="0015690A" w:rsidP="0015690A">
      <w:pPr>
        <w:spacing w:after="0" w:line="360" w:lineRule="auto"/>
        <w:ind w:firstLine="709"/>
        <w:jc w:val="both"/>
        <w:rPr>
          <w:rFonts w:ascii="Times New Roman" w:hAnsi="Times New Roman" w:cs="Times New Roman"/>
          <w:sz w:val="24"/>
          <w:szCs w:val="24"/>
        </w:rPr>
      </w:pPr>
      <w:r w:rsidRPr="00A443C4">
        <w:rPr>
          <w:rFonts w:ascii="Times New Roman" w:hAnsi="Times New Roman" w:cs="Times New Roman"/>
          <w:sz w:val="24"/>
          <w:szCs w:val="24"/>
        </w:rPr>
        <w:t>Como parte del trabajo de evaluación del modelo de aprendizaje de la UTM en la Facultad de Filosofía Letras y Ciencias de la Educación de la UTM, se creó un grupo de investigación para abordar el tema relacionado con la Implementación y Evaluación de las Carreras de Educación en línea de la Universidad Técnica de Manabí y del cual forman parte los autores de este trabajo.</w:t>
      </w:r>
    </w:p>
    <w:p w14:paraId="0797422C" w14:textId="77777777" w:rsidR="0015690A" w:rsidRPr="00A443C4" w:rsidRDefault="0015690A" w:rsidP="0015690A">
      <w:pPr>
        <w:spacing w:after="0" w:line="360" w:lineRule="auto"/>
        <w:ind w:firstLine="709"/>
        <w:jc w:val="both"/>
        <w:rPr>
          <w:rFonts w:ascii="Times New Roman" w:hAnsi="Times New Roman" w:cs="Times New Roman"/>
          <w:sz w:val="24"/>
          <w:szCs w:val="24"/>
        </w:rPr>
      </w:pPr>
      <w:r w:rsidRPr="00A443C4">
        <w:rPr>
          <w:rFonts w:ascii="Times New Roman" w:hAnsi="Times New Roman" w:cs="Times New Roman"/>
          <w:sz w:val="24"/>
          <w:szCs w:val="24"/>
        </w:rPr>
        <w:t xml:space="preserve">En tal sentido numerosos autores abordan el tema de la Educación en línea destacando que la eficiencia que esta puede alcanzar no depende tan solo de la calidad y el dominio de los recursos tecnológicos que se utilicen, si no en buena medida dependerá del enfoque pedagógico aplicado y de </w:t>
      </w:r>
      <w:r w:rsidRPr="00A443C4">
        <w:rPr>
          <w:rFonts w:ascii="Times New Roman" w:hAnsi="Times New Roman" w:cs="Times New Roman"/>
          <w:sz w:val="24"/>
          <w:szCs w:val="24"/>
        </w:rPr>
        <w:lastRenderedPageBreak/>
        <w:t xml:space="preserve">la calidad de los recursos desde el punto de vista didáctico </w:t>
      </w:r>
      <w:r>
        <w:rPr>
          <w:rFonts w:ascii="Times New Roman" w:hAnsi="Times New Roman" w:cs="Times New Roman"/>
          <w:sz w:val="24"/>
          <w:szCs w:val="24"/>
        </w:rPr>
        <w:t>(</w:t>
      </w:r>
      <w:r w:rsidRPr="00A443C4">
        <w:rPr>
          <w:rFonts w:ascii="Times New Roman" w:hAnsi="Times New Roman" w:cs="Times New Roman"/>
          <w:sz w:val="24"/>
          <w:szCs w:val="24"/>
        </w:rPr>
        <w:t xml:space="preserve">Salinas, 2004; Cabero, 2007; García &amp; Seoane, 2015; Ibáñez, </w:t>
      </w:r>
      <w:r>
        <w:rPr>
          <w:rFonts w:ascii="Times New Roman" w:hAnsi="Times New Roman" w:cs="Times New Roman"/>
          <w:sz w:val="24"/>
          <w:szCs w:val="24"/>
        </w:rPr>
        <w:t xml:space="preserve">et al., </w:t>
      </w:r>
      <w:r w:rsidRPr="00A443C4">
        <w:rPr>
          <w:rFonts w:ascii="Times New Roman" w:hAnsi="Times New Roman" w:cs="Times New Roman"/>
          <w:sz w:val="24"/>
          <w:szCs w:val="24"/>
        </w:rPr>
        <w:t>2018)</w:t>
      </w:r>
    </w:p>
    <w:p w14:paraId="50D2478F" w14:textId="77777777" w:rsidR="0015690A" w:rsidRPr="00A443C4" w:rsidRDefault="0015690A" w:rsidP="0015690A">
      <w:pPr>
        <w:spacing w:after="0" w:line="360" w:lineRule="auto"/>
        <w:ind w:firstLine="709"/>
        <w:jc w:val="both"/>
        <w:rPr>
          <w:rFonts w:ascii="Times New Roman" w:hAnsi="Times New Roman" w:cs="Times New Roman"/>
          <w:sz w:val="24"/>
          <w:szCs w:val="24"/>
        </w:rPr>
      </w:pPr>
      <w:r w:rsidRPr="00A443C4">
        <w:rPr>
          <w:rFonts w:ascii="Times New Roman" w:hAnsi="Times New Roman" w:cs="Times New Roman"/>
          <w:sz w:val="24"/>
          <w:szCs w:val="24"/>
        </w:rPr>
        <w:t>Tomando en consideración tales visiones y partiendo de las múltiples experiencias acumuladas en el desarrollo de las carreras en línea en la UTM, surge como interrogante la cuestión del uso de los recursos de aprendizaje por parte de los estudiantes y su relación con los resultados de aprendizaje que se alcanzan, por lo que utilizando las potencialidades que ofrece la propia plataforma Moodle desde las opciones informativas que aporta, se decidió concretar un estudio de como utilizan los estudiantes dichos recursos y como se refleja el mismo en los resultados de aprendizaje que se alcanzan.</w:t>
      </w:r>
    </w:p>
    <w:p w14:paraId="2E100DEB" w14:textId="77777777" w:rsidR="0015690A" w:rsidRPr="00A443C4" w:rsidRDefault="0015690A" w:rsidP="0015690A">
      <w:pPr>
        <w:tabs>
          <w:tab w:val="left" w:pos="1039"/>
        </w:tabs>
        <w:spacing w:after="0" w:line="360" w:lineRule="auto"/>
        <w:jc w:val="both"/>
        <w:rPr>
          <w:rFonts w:ascii="Times New Roman" w:hAnsi="Times New Roman" w:cs="Times New Roman"/>
          <w:b/>
          <w:bCs/>
          <w:sz w:val="24"/>
          <w:szCs w:val="24"/>
        </w:rPr>
      </w:pPr>
      <w:r w:rsidRPr="00A443C4">
        <w:rPr>
          <w:rFonts w:ascii="Times New Roman" w:hAnsi="Times New Roman" w:cs="Times New Roman"/>
          <w:b/>
          <w:bCs/>
          <w:sz w:val="24"/>
          <w:szCs w:val="24"/>
        </w:rPr>
        <w:t>Materiales y Métodos</w:t>
      </w:r>
    </w:p>
    <w:p w14:paraId="38F2C976" w14:textId="77777777" w:rsidR="0015690A" w:rsidRPr="00A443C4" w:rsidRDefault="0015690A" w:rsidP="0015690A">
      <w:pPr>
        <w:spacing w:after="0" w:line="360" w:lineRule="auto"/>
        <w:ind w:firstLine="709"/>
        <w:jc w:val="both"/>
        <w:rPr>
          <w:rFonts w:ascii="Times New Roman" w:hAnsi="Times New Roman" w:cs="Times New Roman"/>
          <w:sz w:val="24"/>
          <w:szCs w:val="24"/>
        </w:rPr>
      </w:pPr>
      <w:r w:rsidRPr="00A443C4">
        <w:rPr>
          <w:rFonts w:ascii="Times New Roman" w:hAnsi="Times New Roman" w:cs="Times New Roman"/>
          <w:sz w:val="24"/>
          <w:szCs w:val="24"/>
        </w:rPr>
        <w:t>Se trata de una investigación con enfoque cuantitativo, de tipo descriptiva y exploratoria. A partir de la información contenida en el Espacio Virtual de Aprendizaje (EVA) soportada en la plataforma Moodle, se estudió el uso y aprovechamiento de los recursos de aprendizaje dispuestos para cada una de las asignaturas de la Carrera de Educación Básica durante el tercer período de su desarrollo, comprendido entre octubre del 2020 y marzo del 2021.</w:t>
      </w:r>
    </w:p>
    <w:p w14:paraId="55278C95" w14:textId="77777777" w:rsidR="0015690A" w:rsidRPr="00A443C4" w:rsidRDefault="0015690A" w:rsidP="0015690A">
      <w:pPr>
        <w:spacing w:after="0" w:line="360" w:lineRule="auto"/>
        <w:ind w:firstLine="709"/>
        <w:jc w:val="both"/>
        <w:rPr>
          <w:rFonts w:ascii="Times New Roman" w:hAnsi="Times New Roman" w:cs="Times New Roman"/>
          <w:sz w:val="24"/>
          <w:szCs w:val="24"/>
        </w:rPr>
      </w:pPr>
      <w:r w:rsidRPr="00A443C4">
        <w:rPr>
          <w:rFonts w:ascii="Times New Roman" w:hAnsi="Times New Roman" w:cs="Times New Roman"/>
          <w:sz w:val="24"/>
          <w:szCs w:val="24"/>
        </w:rPr>
        <w:t xml:space="preserve">La composición de la muestra </w:t>
      </w:r>
      <w:r>
        <w:rPr>
          <w:rFonts w:ascii="Times New Roman" w:hAnsi="Times New Roman" w:cs="Times New Roman"/>
          <w:sz w:val="24"/>
          <w:szCs w:val="24"/>
        </w:rPr>
        <w:t>se muestra a continuación en la Tabla 1</w:t>
      </w:r>
      <w:r w:rsidRPr="00A443C4">
        <w:rPr>
          <w:rFonts w:ascii="Times New Roman" w:hAnsi="Times New Roman" w:cs="Times New Roman"/>
          <w:sz w:val="24"/>
          <w:szCs w:val="24"/>
        </w:rPr>
        <w:t>:</w:t>
      </w:r>
    </w:p>
    <w:p w14:paraId="69490C5D" w14:textId="77777777" w:rsidR="0015690A" w:rsidRPr="00334EA9" w:rsidRDefault="0015690A" w:rsidP="0015690A">
      <w:pPr>
        <w:spacing w:after="0" w:line="360" w:lineRule="auto"/>
        <w:jc w:val="center"/>
        <w:rPr>
          <w:rFonts w:ascii="Times New Roman" w:eastAsia="Calibri" w:hAnsi="Times New Roman" w:cs="Times New Roman"/>
          <w:b/>
          <w:bCs/>
          <w:color w:val="000000" w:themeColor="text1"/>
          <w:kern w:val="24"/>
          <w:sz w:val="24"/>
          <w:szCs w:val="24"/>
        </w:rPr>
      </w:pPr>
      <w:r w:rsidRPr="00334EA9">
        <w:rPr>
          <w:rFonts w:ascii="Times New Roman" w:eastAsia="Calibri" w:hAnsi="Times New Roman" w:cs="Times New Roman"/>
          <w:b/>
          <w:bCs/>
          <w:color w:val="000000" w:themeColor="text1"/>
          <w:kern w:val="24"/>
          <w:sz w:val="24"/>
          <w:szCs w:val="24"/>
        </w:rPr>
        <w:t>Tabla 1. Composición de la muestra en el estudio</w:t>
      </w:r>
    </w:p>
    <w:tbl>
      <w:tblPr>
        <w:tblStyle w:val="Tablanormal21"/>
        <w:tblW w:w="0" w:type="auto"/>
        <w:jc w:val="center"/>
        <w:tblLook w:val="0680" w:firstRow="0" w:lastRow="0" w:firstColumn="1" w:lastColumn="0" w:noHBand="1" w:noVBand="1"/>
      </w:tblPr>
      <w:tblGrid>
        <w:gridCol w:w="2003"/>
        <w:gridCol w:w="2203"/>
        <w:gridCol w:w="2832"/>
      </w:tblGrid>
      <w:tr w:rsidR="0015690A" w:rsidRPr="00B034B6" w14:paraId="471325F9" w14:textId="77777777" w:rsidTr="0038640A">
        <w:trPr>
          <w:jc w:val="center"/>
        </w:trPr>
        <w:tc>
          <w:tcPr>
            <w:cnfStyle w:val="001000000000" w:firstRow="0" w:lastRow="0" w:firstColumn="1" w:lastColumn="0" w:oddVBand="0" w:evenVBand="0" w:oddHBand="0" w:evenHBand="0" w:firstRowFirstColumn="0" w:firstRowLastColumn="0" w:lastRowFirstColumn="0" w:lastRowLastColumn="0"/>
            <w:tcW w:w="2003" w:type="dxa"/>
            <w:tcBorders>
              <w:bottom w:val="single" w:sz="4" w:space="0" w:color="auto"/>
            </w:tcBorders>
            <w:vAlign w:val="center"/>
          </w:tcPr>
          <w:p w14:paraId="326C3CA1" w14:textId="77777777" w:rsidR="0015690A" w:rsidRPr="00B034B6" w:rsidRDefault="0015690A" w:rsidP="0038640A">
            <w:pPr>
              <w:kinsoku w:val="0"/>
              <w:overflowPunct w:val="0"/>
              <w:jc w:val="center"/>
              <w:textAlignment w:val="baseline"/>
              <w:rPr>
                <w:rFonts w:ascii="Times New Roman" w:eastAsia="Calibri" w:hAnsi="Times New Roman" w:cs="Times New Roman"/>
                <w:color w:val="000000" w:themeColor="text1"/>
                <w:kern w:val="24"/>
                <w:sz w:val="24"/>
                <w:szCs w:val="24"/>
              </w:rPr>
            </w:pPr>
            <w:r w:rsidRPr="00B034B6">
              <w:rPr>
                <w:rFonts w:ascii="Times New Roman" w:eastAsia="Calibri" w:hAnsi="Times New Roman" w:cs="Times New Roman"/>
                <w:color w:val="000000" w:themeColor="text1"/>
                <w:kern w:val="24"/>
                <w:sz w:val="24"/>
                <w:szCs w:val="24"/>
              </w:rPr>
              <w:t>Nivel de estudios</w:t>
            </w:r>
          </w:p>
        </w:tc>
        <w:tc>
          <w:tcPr>
            <w:tcW w:w="2203" w:type="dxa"/>
            <w:tcBorders>
              <w:bottom w:val="single" w:sz="4" w:space="0" w:color="auto"/>
            </w:tcBorders>
            <w:vAlign w:val="center"/>
          </w:tcPr>
          <w:p w14:paraId="7D5EB517" w14:textId="77777777" w:rsidR="0015690A" w:rsidRPr="00B034B6" w:rsidRDefault="0015690A" w:rsidP="0038640A">
            <w:pPr>
              <w:kinsoku w:val="0"/>
              <w:overflowPunct w:val="0"/>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000000" w:themeColor="text1"/>
                <w:kern w:val="24"/>
                <w:sz w:val="24"/>
                <w:szCs w:val="24"/>
              </w:rPr>
            </w:pPr>
            <w:r w:rsidRPr="00B034B6">
              <w:rPr>
                <w:rFonts w:ascii="Times New Roman" w:eastAsia="Calibri" w:hAnsi="Times New Roman" w:cs="Times New Roman"/>
                <w:b/>
                <w:bCs/>
                <w:color w:val="000000" w:themeColor="text1"/>
                <w:kern w:val="24"/>
                <w:sz w:val="24"/>
                <w:szCs w:val="24"/>
              </w:rPr>
              <w:t>Cantidad de grupos</w:t>
            </w:r>
          </w:p>
        </w:tc>
        <w:tc>
          <w:tcPr>
            <w:tcW w:w="2832" w:type="dxa"/>
            <w:tcBorders>
              <w:bottom w:val="single" w:sz="4" w:space="0" w:color="auto"/>
            </w:tcBorders>
            <w:vAlign w:val="center"/>
          </w:tcPr>
          <w:p w14:paraId="355633EF" w14:textId="6583B0A6" w:rsidR="0015690A" w:rsidRPr="00B034B6" w:rsidRDefault="0015690A" w:rsidP="0038640A">
            <w:pPr>
              <w:kinsoku w:val="0"/>
              <w:overflowPunct w:val="0"/>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000000" w:themeColor="text1"/>
                <w:kern w:val="24"/>
                <w:sz w:val="24"/>
                <w:szCs w:val="24"/>
              </w:rPr>
            </w:pPr>
            <w:r w:rsidRPr="00B034B6">
              <w:rPr>
                <w:rFonts w:ascii="Times New Roman" w:eastAsia="Calibri" w:hAnsi="Times New Roman" w:cs="Times New Roman"/>
                <w:b/>
                <w:bCs/>
                <w:color w:val="000000" w:themeColor="text1"/>
                <w:kern w:val="24"/>
                <w:sz w:val="24"/>
                <w:szCs w:val="24"/>
              </w:rPr>
              <w:t>Matrícula</w:t>
            </w:r>
          </w:p>
        </w:tc>
      </w:tr>
      <w:tr w:rsidR="0015690A" w:rsidRPr="00090B25" w14:paraId="503802EC" w14:textId="77777777" w:rsidTr="0038640A">
        <w:trPr>
          <w:jc w:val="center"/>
        </w:trPr>
        <w:tc>
          <w:tcPr>
            <w:cnfStyle w:val="001000000000" w:firstRow="0" w:lastRow="0" w:firstColumn="1" w:lastColumn="0" w:oddVBand="0" w:evenVBand="0" w:oddHBand="0" w:evenHBand="0" w:firstRowFirstColumn="0" w:firstRowLastColumn="0" w:lastRowFirstColumn="0" w:lastRowLastColumn="0"/>
            <w:tcW w:w="2003" w:type="dxa"/>
            <w:tcBorders>
              <w:top w:val="single" w:sz="4" w:space="0" w:color="auto"/>
            </w:tcBorders>
            <w:vAlign w:val="center"/>
          </w:tcPr>
          <w:p w14:paraId="44A4AC9B" w14:textId="77777777" w:rsidR="0015690A" w:rsidRPr="00B034B6" w:rsidRDefault="0015690A" w:rsidP="0038640A">
            <w:pPr>
              <w:kinsoku w:val="0"/>
              <w:overflowPunct w:val="0"/>
              <w:jc w:val="center"/>
              <w:textAlignment w:val="baseline"/>
              <w:rPr>
                <w:rFonts w:ascii="Times New Roman" w:eastAsia="Calibri" w:hAnsi="Times New Roman" w:cs="Times New Roman"/>
                <w:color w:val="000000" w:themeColor="text1"/>
                <w:kern w:val="24"/>
                <w:sz w:val="24"/>
                <w:szCs w:val="24"/>
              </w:rPr>
            </w:pPr>
            <w:r w:rsidRPr="00B034B6">
              <w:rPr>
                <w:rFonts w:ascii="Times New Roman" w:eastAsia="Calibri" w:hAnsi="Times New Roman" w:cs="Times New Roman"/>
                <w:color w:val="000000" w:themeColor="text1"/>
                <w:kern w:val="24"/>
                <w:sz w:val="24"/>
                <w:szCs w:val="24"/>
              </w:rPr>
              <w:t>Primero</w:t>
            </w:r>
          </w:p>
        </w:tc>
        <w:tc>
          <w:tcPr>
            <w:tcW w:w="2203" w:type="dxa"/>
            <w:tcBorders>
              <w:top w:val="single" w:sz="4" w:space="0" w:color="auto"/>
            </w:tcBorders>
            <w:vAlign w:val="center"/>
          </w:tcPr>
          <w:p w14:paraId="7C7E8667" w14:textId="77777777" w:rsidR="0015690A" w:rsidRPr="00090B25" w:rsidRDefault="0015690A" w:rsidP="0038640A">
            <w:pPr>
              <w:kinsoku w:val="0"/>
              <w:overflowPunct w:val="0"/>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kern w:val="24"/>
                <w:sz w:val="24"/>
                <w:szCs w:val="24"/>
              </w:rPr>
            </w:pPr>
            <w:r w:rsidRPr="00090B25">
              <w:rPr>
                <w:rFonts w:ascii="Times New Roman" w:eastAsia="Calibri" w:hAnsi="Times New Roman" w:cs="Times New Roman"/>
                <w:color w:val="000000" w:themeColor="text1"/>
                <w:kern w:val="24"/>
                <w:sz w:val="24"/>
                <w:szCs w:val="24"/>
              </w:rPr>
              <w:t>9</w:t>
            </w:r>
          </w:p>
        </w:tc>
        <w:tc>
          <w:tcPr>
            <w:tcW w:w="2832" w:type="dxa"/>
            <w:tcBorders>
              <w:top w:val="single" w:sz="4" w:space="0" w:color="auto"/>
            </w:tcBorders>
            <w:vAlign w:val="center"/>
          </w:tcPr>
          <w:p w14:paraId="1CF7244B" w14:textId="4331A93B" w:rsidR="0015690A" w:rsidRPr="00090B25" w:rsidRDefault="0015690A" w:rsidP="0038640A">
            <w:pPr>
              <w:kinsoku w:val="0"/>
              <w:overflowPunct w:val="0"/>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kern w:val="24"/>
                <w:sz w:val="24"/>
                <w:szCs w:val="24"/>
              </w:rPr>
            </w:pPr>
            <w:r w:rsidRPr="00090B25">
              <w:rPr>
                <w:rFonts w:ascii="Times New Roman" w:eastAsia="Calibri" w:hAnsi="Times New Roman" w:cs="Times New Roman"/>
                <w:color w:val="000000" w:themeColor="text1"/>
                <w:kern w:val="24"/>
                <w:sz w:val="24"/>
                <w:szCs w:val="24"/>
              </w:rPr>
              <w:t>2</w:t>
            </w:r>
            <w:r w:rsidR="00236515">
              <w:rPr>
                <w:rFonts w:ascii="Times New Roman" w:eastAsia="Calibri" w:hAnsi="Times New Roman" w:cs="Times New Roman"/>
                <w:color w:val="000000" w:themeColor="text1"/>
                <w:kern w:val="24"/>
                <w:sz w:val="24"/>
                <w:szCs w:val="24"/>
              </w:rPr>
              <w:t>29</w:t>
            </w:r>
            <w:r w:rsidRPr="00090B25">
              <w:rPr>
                <w:rFonts w:ascii="Times New Roman" w:eastAsia="Calibri" w:hAnsi="Times New Roman" w:cs="Times New Roman"/>
                <w:color w:val="000000" w:themeColor="text1"/>
                <w:kern w:val="24"/>
                <w:sz w:val="24"/>
                <w:szCs w:val="24"/>
              </w:rPr>
              <w:t>5</w:t>
            </w:r>
          </w:p>
        </w:tc>
      </w:tr>
      <w:tr w:rsidR="0015690A" w:rsidRPr="00090B25" w14:paraId="548267E0" w14:textId="77777777" w:rsidTr="0038640A">
        <w:trPr>
          <w:jc w:val="center"/>
        </w:trPr>
        <w:tc>
          <w:tcPr>
            <w:cnfStyle w:val="001000000000" w:firstRow="0" w:lastRow="0" w:firstColumn="1" w:lastColumn="0" w:oddVBand="0" w:evenVBand="0" w:oddHBand="0" w:evenHBand="0" w:firstRowFirstColumn="0" w:firstRowLastColumn="0" w:lastRowFirstColumn="0" w:lastRowLastColumn="0"/>
            <w:tcW w:w="2003" w:type="dxa"/>
            <w:vAlign w:val="center"/>
          </w:tcPr>
          <w:p w14:paraId="0FD501FC" w14:textId="77777777" w:rsidR="0015690A" w:rsidRPr="00B034B6" w:rsidRDefault="0015690A" w:rsidP="0038640A">
            <w:pPr>
              <w:kinsoku w:val="0"/>
              <w:overflowPunct w:val="0"/>
              <w:jc w:val="center"/>
              <w:textAlignment w:val="baseline"/>
              <w:rPr>
                <w:rFonts w:ascii="Times New Roman" w:eastAsia="Calibri" w:hAnsi="Times New Roman" w:cs="Times New Roman"/>
                <w:color w:val="000000" w:themeColor="text1"/>
                <w:kern w:val="24"/>
                <w:sz w:val="24"/>
                <w:szCs w:val="24"/>
              </w:rPr>
            </w:pPr>
            <w:r w:rsidRPr="00B034B6">
              <w:rPr>
                <w:rFonts w:ascii="Times New Roman" w:eastAsia="Calibri" w:hAnsi="Times New Roman" w:cs="Times New Roman"/>
                <w:color w:val="000000" w:themeColor="text1"/>
                <w:kern w:val="24"/>
                <w:sz w:val="24"/>
                <w:szCs w:val="24"/>
              </w:rPr>
              <w:t>Segundo</w:t>
            </w:r>
          </w:p>
        </w:tc>
        <w:tc>
          <w:tcPr>
            <w:tcW w:w="2203" w:type="dxa"/>
            <w:vAlign w:val="center"/>
          </w:tcPr>
          <w:p w14:paraId="79B9E9C0" w14:textId="77777777" w:rsidR="0015690A" w:rsidRPr="00090B25" w:rsidRDefault="0015690A" w:rsidP="0038640A">
            <w:pPr>
              <w:kinsoku w:val="0"/>
              <w:overflowPunct w:val="0"/>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kern w:val="24"/>
                <w:sz w:val="24"/>
                <w:szCs w:val="24"/>
              </w:rPr>
            </w:pPr>
            <w:r w:rsidRPr="00090B25">
              <w:rPr>
                <w:rFonts w:ascii="Times New Roman" w:eastAsia="Calibri" w:hAnsi="Times New Roman" w:cs="Times New Roman"/>
                <w:color w:val="000000" w:themeColor="text1"/>
                <w:kern w:val="24"/>
                <w:sz w:val="24"/>
                <w:szCs w:val="24"/>
              </w:rPr>
              <w:t>5</w:t>
            </w:r>
          </w:p>
        </w:tc>
        <w:tc>
          <w:tcPr>
            <w:tcW w:w="2832" w:type="dxa"/>
            <w:vAlign w:val="center"/>
          </w:tcPr>
          <w:p w14:paraId="6C495658" w14:textId="36C4F02F" w:rsidR="0015690A" w:rsidRPr="00090B25" w:rsidRDefault="00236515" w:rsidP="0038640A">
            <w:pPr>
              <w:kinsoku w:val="0"/>
              <w:overflowPunct w:val="0"/>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kern w:val="24"/>
                <w:sz w:val="24"/>
                <w:szCs w:val="24"/>
              </w:rPr>
            </w:pPr>
            <w:r>
              <w:rPr>
                <w:rFonts w:ascii="Times New Roman" w:eastAsia="Calibri" w:hAnsi="Times New Roman" w:cs="Times New Roman"/>
                <w:color w:val="000000" w:themeColor="text1"/>
                <w:kern w:val="24"/>
                <w:sz w:val="24"/>
                <w:szCs w:val="24"/>
              </w:rPr>
              <w:t>955</w:t>
            </w:r>
          </w:p>
        </w:tc>
      </w:tr>
      <w:tr w:rsidR="0015690A" w:rsidRPr="00090B25" w14:paraId="6B2999D3" w14:textId="77777777" w:rsidTr="0038640A">
        <w:trPr>
          <w:jc w:val="center"/>
        </w:trPr>
        <w:tc>
          <w:tcPr>
            <w:cnfStyle w:val="001000000000" w:firstRow="0" w:lastRow="0" w:firstColumn="1" w:lastColumn="0" w:oddVBand="0" w:evenVBand="0" w:oddHBand="0" w:evenHBand="0" w:firstRowFirstColumn="0" w:firstRowLastColumn="0" w:lastRowFirstColumn="0" w:lastRowLastColumn="0"/>
            <w:tcW w:w="2003" w:type="dxa"/>
            <w:vAlign w:val="center"/>
          </w:tcPr>
          <w:p w14:paraId="29D7EA99" w14:textId="77777777" w:rsidR="0015690A" w:rsidRPr="00B034B6" w:rsidRDefault="0015690A" w:rsidP="0038640A">
            <w:pPr>
              <w:kinsoku w:val="0"/>
              <w:overflowPunct w:val="0"/>
              <w:jc w:val="center"/>
              <w:textAlignment w:val="baseline"/>
              <w:rPr>
                <w:rFonts w:ascii="Times New Roman" w:eastAsia="Calibri" w:hAnsi="Times New Roman" w:cs="Times New Roman"/>
                <w:color w:val="000000" w:themeColor="text1"/>
                <w:kern w:val="24"/>
                <w:sz w:val="24"/>
                <w:szCs w:val="24"/>
              </w:rPr>
            </w:pPr>
            <w:r w:rsidRPr="00B034B6">
              <w:rPr>
                <w:rFonts w:ascii="Times New Roman" w:eastAsia="Calibri" w:hAnsi="Times New Roman" w:cs="Times New Roman"/>
                <w:color w:val="000000" w:themeColor="text1"/>
                <w:kern w:val="24"/>
                <w:sz w:val="24"/>
                <w:szCs w:val="24"/>
              </w:rPr>
              <w:t>Tercero</w:t>
            </w:r>
          </w:p>
        </w:tc>
        <w:tc>
          <w:tcPr>
            <w:tcW w:w="2203" w:type="dxa"/>
            <w:vAlign w:val="center"/>
          </w:tcPr>
          <w:p w14:paraId="5B4FAA79" w14:textId="77777777" w:rsidR="0015690A" w:rsidRPr="00090B25" w:rsidRDefault="0015690A" w:rsidP="0038640A">
            <w:pPr>
              <w:kinsoku w:val="0"/>
              <w:overflowPunct w:val="0"/>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kern w:val="24"/>
                <w:sz w:val="24"/>
                <w:szCs w:val="24"/>
              </w:rPr>
            </w:pPr>
            <w:r w:rsidRPr="00090B25">
              <w:rPr>
                <w:rFonts w:ascii="Times New Roman" w:eastAsia="Calibri" w:hAnsi="Times New Roman" w:cs="Times New Roman"/>
                <w:color w:val="000000" w:themeColor="text1"/>
                <w:kern w:val="24"/>
                <w:sz w:val="24"/>
                <w:szCs w:val="24"/>
              </w:rPr>
              <w:t>8</w:t>
            </w:r>
          </w:p>
        </w:tc>
        <w:tc>
          <w:tcPr>
            <w:tcW w:w="2832" w:type="dxa"/>
            <w:vAlign w:val="center"/>
          </w:tcPr>
          <w:p w14:paraId="1A4BDB52" w14:textId="0BB97B87" w:rsidR="0015690A" w:rsidRPr="00090B25" w:rsidRDefault="0015690A" w:rsidP="0038640A">
            <w:pPr>
              <w:kinsoku w:val="0"/>
              <w:overflowPunct w:val="0"/>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kern w:val="24"/>
                <w:sz w:val="24"/>
                <w:szCs w:val="24"/>
              </w:rPr>
            </w:pPr>
            <w:r w:rsidRPr="00090B25">
              <w:rPr>
                <w:rFonts w:ascii="Times New Roman" w:eastAsia="Calibri" w:hAnsi="Times New Roman" w:cs="Times New Roman"/>
                <w:color w:val="000000" w:themeColor="text1"/>
                <w:kern w:val="24"/>
                <w:sz w:val="24"/>
                <w:szCs w:val="24"/>
              </w:rPr>
              <w:t>1</w:t>
            </w:r>
            <w:r w:rsidR="00236515">
              <w:rPr>
                <w:rFonts w:ascii="Times New Roman" w:eastAsia="Calibri" w:hAnsi="Times New Roman" w:cs="Times New Roman"/>
                <w:color w:val="000000" w:themeColor="text1"/>
                <w:kern w:val="24"/>
                <w:sz w:val="24"/>
                <w:szCs w:val="24"/>
              </w:rPr>
              <w:t>184</w:t>
            </w:r>
          </w:p>
        </w:tc>
      </w:tr>
    </w:tbl>
    <w:p w14:paraId="35FF26F8" w14:textId="77777777" w:rsidR="0015690A" w:rsidRPr="00C20E62" w:rsidRDefault="0015690A" w:rsidP="0015690A">
      <w:pPr>
        <w:kinsoku w:val="0"/>
        <w:overflowPunct w:val="0"/>
        <w:jc w:val="center"/>
        <w:textAlignment w:val="baseline"/>
        <w:rPr>
          <w:rFonts w:ascii="Times New Roman" w:eastAsia="Calibri" w:hAnsi="Times New Roman" w:cs="Times New Roman"/>
          <w:color w:val="000000" w:themeColor="text1"/>
          <w:kern w:val="24"/>
          <w:sz w:val="24"/>
          <w:szCs w:val="24"/>
        </w:rPr>
      </w:pPr>
      <w:r w:rsidRPr="00817A52">
        <w:rPr>
          <w:rFonts w:ascii="Times New Roman" w:eastAsia="Calibri" w:hAnsi="Times New Roman" w:cs="Times New Roman"/>
          <w:color w:val="000000" w:themeColor="text1"/>
          <w:kern w:val="24"/>
          <w:sz w:val="24"/>
          <w:szCs w:val="24"/>
        </w:rPr>
        <w:t xml:space="preserve"> Fuente: Elaboración propia</w:t>
      </w:r>
    </w:p>
    <w:p w14:paraId="1886C08D" w14:textId="77777777" w:rsidR="0015690A" w:rsidRPr="00A443C4" w:rsidRDefault="0015690A" w:rsidP="0015690A">
      <w:pPr>
        <w:spacing w:after="0" w:line="360" w:lineRule="auto"/>
        <w:ind w:firstLine="709"/>
        <w:jc w:val="both"/>
        <w:rPr>
          <w:rFonts w:ascii="Times New Roman" w:hAnsi="Times New Roman" w:cs="Times New Roman"/>
          <w:b/>
          <w:bCs/>
          <w:sz w:val="24"/>
          <w:szCs w:val="24"/>
        </w:rPr>
      </w:pPr>
      <w:r w:rsidRPr="00A443C4">
        <w:rPr>
          <w:rFonts w:ascii="Times New Roman" w:hAnsi="Times New Roman" w:cs="Times New Roman"/>
          <w:b/>
          <w:bCs/>
          <w:sz w:val="24"/>
          <w:szCs w:val="24"/>
        </w:rPr>
        <w:t>Descripción de las variables en estudio</w:t>
      </w:r>
    </w:p>
    <w:p w14:paraId="0495AD81" w14:textId="779E3445" w:rsidR="0015690A" w:rsidRDefault="0015690A" w:rsidP="0015690A">
      <w:pPr>
        <w:spacing w:after="0" w:line="360" w:lineRule="auto"/>
        <w:ind w:firstLine="709"/>
        <w:jc w:val="both"/>
        <w:rPr>
          <w:rFonts w:ascii="Times New Roman" w:hAnsi="Times New Roman" w:cs="Times New Roman"/>
          <w:sz w:val="24"/>
          <w:szCs w:val="24"/>
        </w:rPr>
      </w:pPr>
      <w:r w:rsidRPr="00A443C4">
        <w:rPr>
          <w:rFonts w:ascii="Times New Roman" w:hAnsi="Times New Roman" w:cs="Times New Roman"/>
          <w:sz w:val="24"/>
          <w:szCs w:val="24"/>
        </w:rPr>
        <w:t>Las variables sometidas al análisis fueron</w:t>
      </w:r>
      <w:r w:rsidR="00236515" w:rsidRPr="00236515">
        <w:rPr>
          <w:rFonts w:ascii="Times New Roman" w:hAnsi="Times New Roman" w:cs="Times New Roman"/>
          <w:sz w:val="24"/>
          <w:szCs w:val="24"/>
        </w:rPr>
        <w:t xml:space="preserve"> </w:t>
      </w:r>
      <w:r w:rsidR="00236515" w:rsidRPr="00A443C4">
        <w:rPr>
          <w:rFonts w:ascii="Times New Roman" w:hAnsi="Times New Roman" w:cs="Times New Roman"/>
          <w:sz w:val="24"/>
          <w:szCs w:val="24"/>
        </w:rPr>
        <w:t>calculadas</w:t>
      </w:r>
      <w:r w:rsidRPr="00A443C4">
        <w:rPr>
          <w:rFonts w:ascii="Times New Roman" w:hAnsi="Times New Roman" w:cs="Times New Roman"/>
          <w:sz w:val="24"/>
          <w:szCs w:val="24"/>
        </w:rPr>
        <w:t xml:space="preserve"> </w:t>
      </w:r>
      <w:r w:rsidR="00236515">
        <w:rPr>
          <w:rFonts w:ascii="Times New Roman" w:hAnsi="Times New Roman" w:cs="Times New Roman"/>
          <w:sz w:val="24"/>
          <w:szCs w:val="24"/>
        </w:rPr>
        <w:t xml:space="preserve">en todos los casos </w:t>
      </w:r>
      <w:r w:rsidRPr="00A443C4">
        <w:rPr>
          <w:rFonts w:ascii="Times New Roman" w:hAnsi="Times New Roman" w:cs="Times New Roman"/>
          <w:sz w:val="24"/>
          <w:szCs w:val="24"/>
        </w:rPr>
        <w:t>a partir de la información viable de los informes que brinda como opciones la propia plataforma Moodle y se referencian a continuación:</w:t>
      </w:r>
    </w:p>
    <w:p w14:paraId="7D2DDDE4" w14:textId="77777777" w:rsidR="0015690A" w:rsidRPr="00FB3BB2" w:rsidRDefault="0015690A" w:rsidP="0015690A">
      <w:pPr>
        <w:pStyle w:val="Prrafodelista"/>
        <w:numPr>
          <w:ilvl w:val="0"/>
          <w:numId w:val="1"/>
        </w:numPr>
        <w:spacing w:after="0" w:line="360" w:lineRule="auto"/>
        <w:jc w:val="both"/>
        <w:rPr>
          <w:rFonts w:ascii="Times New Roman" w:hAnsi="Times New Roman" w:cs="Times New Roman"/>
          <w:sz w:val="24"/>
          <w:szCs w:val="24"/>
        </w:rPr>
      </w:pPr>
      <w:r w:rsidRPr="00FB3BB2">
        <w:rPr>
          <w:rFonts w:ascii="Times New Roman" w:hAnsi="Times New Roman" w:cs="Times New Roman"/>
          <w:b/>
          <w:bCs/>
          <w:sz w:val="24"/>
          <w:szCs w:val="24"/>
        </w:rPr>
        <w:t>Eficiencia</w:t>
      </w:r>
      <w:r w:rsidRPr="00FB3BB2">
        <w:rPr>
          <w:rFonts w:ascii="Times New Roman" w:hAnsi="Times New Roman" w:cs="Times New Roman"/>
          <w:sz w:val="24"/>
          <w:szCs w:val="24"/>
        </w:rPr>
        <w:t>: Relación entre matrícula inicial y aprobados en cada curso</w:t>
      </w:r>
    </w:p>
    <w:p w14:paraId="63A65E39" w14:textId="77777777" w:rsidR="0015690A" w:rsidRPr="00FB3BB2" w:rsidRDefault="0015690A" w:rsidP="0015690A">
      <w:pPr>
        <w:pStyle w:val="Prrafodelista"/>
        <w:numPr>
          <w:ilvl w:val="0"/>
          <w:numId w:val="1"/>
        </w:numPr>
        <w:spacing w:after="0" w:line="360" w:lineRule="auto"/>
        <w:jc w:val="both"/>
        <w:rPr>
          <w:rFonts w:ascii="Times New Roman" w:hAnsi="Times New Roman" w:cs="Times New Roman"/>
          <w:sz w:val="24"/>
          <w:szCs w:val="24"/>
        </w:rPr>
      </w:pPr>
      <w:r w:rsidRPr="00FB3BB2">
        <w:rPr>
          <w:rFonts w:ascii="Times New Roman" w:hAnsi="Times New Roman" w:cs="Times New Roman"/>
          <w:b/>
          <w:bCs/>
          <w:sz w:val="24"/>
          <w:szCs w:val="24"/>
        </w:rPr>
        <w:t>Dedicación</w:t>
      </w:r>
      <w:r w:rsidRPr="00FB3BB2">
        <w:rPr>
          <w:rFonts w:ascii="Times New Roman" w:hAnsi="Times New Roman" w:cs="Times New Roman"/>
          <w:sz w:val="24"/>
          <w:szCs w:val="24"/>
        </w:rPr>
        <w:t>: Tiempo utilizando la plataforma en minutos para cada curso por estudiante.</w:t>
      </w:r>
    </w:p>
    <w:p w14:paraId="0079AE37" w14:textId="77777777" w:rsidR="0015690A" w:rsidRDefault="0015690A" w:rsidP="0015690A">
      <w:pPr>
        <w:pStyle w:val="Prrafodelista"/>
        <w:numPr>
          <w:ilvl w:val="0"/>
          <w:numId w:val="1"/>
        </w:numPr>
        <w:autoSpaceDE w:val="0"/>
        <w:autoSpaceDN w:val="0"/>
        <w:adjustRightInd w:val="0"/>
        <w:spacing w:after="0" w:line="360" w:lineRule="auto"/>
        <w:jc w:val="both"/>
        <w:rPr>
          <w:rFonts w:ascii="Times New Roman" w:hAnsi="Times New Roman" w:cs="Times New Roman"/>
          <w:sz w:val="24"/>
          <w:szCs w:val="24"/>
        </w:rPr>
      </w:pPr>
      <w:r w:rsidRPr="00FA200B">
        <w:rPr>
          <w:rFonts w:ascii="Times New Roman" w:hAnsi="Times New Roman" w:cs="Times New Roman"/>
          <w:b/>
          <w:bCs/>
          <w:sz w:val="24"/>
          <w:szCs w:val="24"/>
        </w:rPr>
        <w:t>Correlación Eficiencia-Dedicación</w:t>
      </w:r>
      <w:r w:rsidRPr="00FA200B">
        <w:rPr>
          <w:rFonts w:ascii="Times New Roman" w:hAnsi="Times New Roman" w:cs="Times New Roman"/>
          <w:sz w:val="24"/>
          <w:szCs w:val="24"/>
        </w:rPr>
        <w:t>: Eficiencia en cada curso – Dedicación promedio en minutos</w:t>
      </w:r>
      <w:r>
        <w:rPr>
          <w:rFonts w:ascii="Times New Roman" w:hAnsi="Times New Roman" w:cs="Times New Roman"/>
          <w:sz w:val="24"/>
          <w:szCs w:val="24"/>
        </w:rPr>
        <w:t>; utilizando el Índice de Correlación Lineal de Pearson.</w:t>
      </w:r>
    </w:p>
    <w:p w14:paraId="571D30F9" w14:textId="77777777" w:rsidR="0015690A" w:rsidRPr="00037D80" w:rsidRDefault="0015690A" w:rsidP="0015690A">
      <w:pPr>
        <w:autoSpaceDE w:val="0"/>
        <w:autoSpaceDN w:val="0"/>
        <w:adjustRightInd w:val="0"/>
        <w:spacing w:after="0" w:line="360" w:lineRule="auto"/>
        <w:ind w:firstLine="851"/>
        <w:jc w:val="both"/>
        <w:rPr>
          <w:rFonts w:ascii="Times New Roman" w:hAnsi="Times New Roman" w:cs="Times New Roman"/>
          <w:sz w:val="24"/>
          <w:szCs w:val="24"/>
        </w:rPr>
      </w:pPr>
      <w:r w:rsidRPr="00037D80">
        <w:rPr>
          <w:rFonts w:ascii="Times New Roman" w:hAnsi="Times New Roman" w:cs="Times New Roman"/>
          <w:sz w:val="24"/>
          <w:szCs w:val="24"/>
        </w:rPr>
        <w:t>Para cada uno de los cursos y los respectivos recursos de aprendizaje valorados, se recopilaron y calcularon los siguientes indicadores:</w:t>
      </w:r>
    </w:p>
    <w:p w14:paraId="15EC94C1" w14:textId="77777777" w:rsidR="0015690A" w:rsidRPr="00FB3BB2" w:rsidRDefault="0015690A" w:rsidP="0015690A">
      <w:pPr>
        <w:pStyle w:val="Prrafodelista"/>
        <w:numPr>
          <w:ilvl w:val="0"/>
          <w:numId w:val="2"/>
        </w:numPr>
        <w:autoSpaceDE w:val="0"/>
        <w:autoSpaceDN w:val="0"/>
        <w:adjustRightInd w:val="0"/>
        <w:spacing w:after="0" w:line="360" w:lineRule="auto"/>
        <w:jc w:val="both"/>
        <w:rPr>
          <w:rFonts w:ascii="Times New Roman" w:hAnsi="Times New Roman" w:cs="Times New Roman"/>
          <w:sz w:val="24"/>
          <w:szCs w:val="24"/>
        </w:rPr>
      </w:pPr>
      <w:r w:rsidRPr="00FB3BB2">
        <w:rPr>
          <w:rFonts w:ascii="Times New Roman" w:hAnsi="Times New Roman" w:cs="Times New Roman"/>
          <w:b/>
          <w:bCs/>
          <w:sz w:val="24"/>
          <w:szCs w:val="24"/>
        </w:rPr>
        <w:t>Recursos</w:t>
      </w:r>
      <w:r w:rsidRPr="00FB3BB2">
        <w:rPr>
          <w:rFonts w:ascii="Times New Roman" w:hAnsi="Times New Roman" w:cs="Times New Roman"/>
          <w:sz w:val="24"/>
          <w:szCs w:val="24"/>
        </w:rPr>
        <w:t>: Informativos, Foros, Compendios, Guías, Materiales complementarios, Presentaciones y videos de clases, Tareas evaluativas, Test.</w:t>
      </w:r>
    </w:p>
    <w:p w14:paraId="30137C51" w14:textId="77777777" w:rsidR="0015690A" w:rsidRPr="00FB3BB2" w:rsidRDefault="0015690A" w:rsidP="0015690A">
      <w:pPr>
        <w:pStyle w:val="Prrafodelista"/>
        <w:numPr>
          <w:ilvl w:val="0"/>
          <w:numId w:val="2"/>
        </w:numPr>
        <w:autoSpaceDE w:val="0"/>
        <w:autoSpaceDN w:val="0"/>
        <w:adjustRightInd w:val="0"/>
        <w:spacing w:after="0" w:line="360" w:lineRule="auto"/>
        <w:jc w:val="both"/>
        <w:rPr>
          <w:rFonts w:ascii="Times New Roman" w:hAnsi="Times New Roman" w:cs="Times New Roman"/>
          <w:sz w:val="24"/>
          <w:szCs w:val="24"/>
        </w:rPr>
      </w:pPr>
      <w:r w:rsidRPr="00FB3BB2">
        <w:rPr>
          <w:rFonts w:ascii="Times New Roman" w:hAnsi="Times New Roman" w:cs="Times New Roman"/>
          <w:b/>
          <w:bCs/>
          <w:sz w:val="24"/>
          <w:szCs w:val="24"/>
        </w:rPr>
        <w:t>Frecuencia de uso</w:t>
      </w:r>
      <w:r w:rsidRPr="00FB3BB2">
        <w:rPr>
          <w:rFonts w:ascii="Times New Roman" w:hAnsi="Times New Roman" w:cs="Times New Roman"/>
          <w:sz w:val="24"/>
          <w:szCs w:val="24"/>
        </w:rPr>
        <w:t>: Frecuencia de acceso /</w:t>
      </w:r>
      <w:r>
        <w:rPr>
          <w:rFonts w:ascii="Times New Roman" w:hAnsi="Times New Roman" w:cs="Times New Roman"/>
          <w:sz w:val="24"/>
          <w:szCs w:val="24"/>
        </w:rPr>
        <w:t xml:space="preserve"> </w:t>
      </w:r>
      <w:r w:rsidRPr="00FB3BB2">
        <w:rPr>
          <w:rFonts w:ascii="Times New Roman" w:hAnsi="Times New Roman" w:cs="Times New Roman"/>
          <w:sz w:val="24"/>
          <w:szCs w:val="24"/>
        </w:rPr>
        <w:t>Cantidad de estudiantes.</w:t>
      </w:r>
    </w:p>
    <w:p w14:paraId="7694FED9" w14:textId="77777777" w:rsidR="0015690A" w:rsidRPr="00FB3BB2" w:rsidRDefault="0015690A" w:rsidP="0015690A">
      <w:pPr>
        <w:pStyle w:val="Prrafodelista"/>
        <w:numPr>
          <w:ilvl w:val="0"/>
          <w:numId w:val="2"/>
        </w:numPr>
        <w:autoSpaceDE w:val="0"/>
        <w:autoSpaceDN w:val="0"/>
        <w:adjustRightInd w:val="0"/>
        <w:spacing w:after="0" w:line="360" w:lineRule="auto"/>
        <w:jc w:val="both"/>
        <w:rPr>
          <w:rFonts w:ascii="Times New Roman" w:hAnsi="Times New Roman" w:cs="Times New Roman"/>
          <w:sz w:val="24"/>
          <w:szCs w:val="24"/>
        </w:rPr>
      </w:pPr>
      <w:r w:rsidRPr="00FB3BB2">
        <w:rPr>
          <w:rFonts w:ascii="Times New Roman" w:hAnsi="Times New Roman" w:cs="Times New Roman"/>
          <w:b/>
          <w:bCs/>
          <w:sz w:val="24"/>
          <w:szCs w:val="24"/>
        </w:rPr>
        <w:lastRenderedPageBreak/>
        <w:t>Uso</w:t>
      </w:r>
      <w:r w:rsidRPr="00FB3BB2">
        <w:rPr>
          <w:rFonts w:ascii="Times New Roman" w:hAnsi="Times New Roman" w:cs="Times New Roman"/>
          <w:sz w:val="24"/>
          <w:szCs w:val="24"/>
        </w:rPr>
        <w:t>: Estudiantes que acceden / Estudiantes matriculados.</w:t>
      </w:r>
    </w:p>
    <w:p w14:paraId="4D01B95A" w14:textId="202CBFC7" w:rsidR="0015690A" w:rsidRPr="00710CD2" w:rsidRDefault="0015690A" w:rsidP="0015690A">
      <w:pPr>
        <w:spacing w:after="0" w:line="360" w:lineRule="auto"/>
        <w:ind w:firstLine="709"/>
        <w:jc w:val="both"/>
        <w:rPr>
          <w:rFonts w:ascii="Times New Roman" w:hAnsi="Times New Roman" w:cs="Times New Roman"/>
          <w:sz w:val="24"/>
          <w:szCs w:val="24"/>
        </w:rPr>
      </w:pPr>
      <w:r w:rsidRPr="00A443C4">
        <w:rPr>
          <w:rFonts w:ascii="Times New Roman" w:hAnsi="Times New Roman" w:cs="Times New Roman"/>
          <w:sz w:val="24"/>
          <w:szCs w:val="24"/>
        </w:rPr>
        <w:t xml:space="preserve">Para el análisis de los resultados en las diferentes variables se utilizó el cálculo de estadígrafos descriptivos, así como comparaciones de medias utilizando </w:t>
      </w:r>
      <w:r w:rsidR="0018159A">
        <w:rPr>
          <w:rFonts w:ascii="Times New Roman" w:hAnsi="Times New Roman" w:cs="Times New Roman"/>
          <w:sz w:val="24"/>
          <w:szCs w:val="24"/>
        </w:rPr>
        <w:t>Análisis de Varianza,</w:t>
      </w:r>
      <w:r w:rsidR="00236515">
        <w:rPr>
          <w:rFonts w:ascii="Times New Roman" w:hAnsi="Times New Roman" w:cs="Times New Roman"/>
          <w:sz w:val="24"/>
          <w:szCs w:val="24"/>
        </w:rPr>
        <w:t xml:space="preserve"> aplic</w:t>
      </w:r>
      <w:r w:rsidR="009734B1">
        <w:rPr>
          <w:rFonts w:ascii="Times New Roman" w:hAnsi="Times New Roman" w:cs="Times New Roman"/>
          <w:sz w:val="24"/>
          <w:szCs w:val="24"/>
        </w:rPr>
        <w:t>ándose previamente</w:t>
      </w:r>
      <w:r w:rsidR="0018159A">
        <w:rPr>
          <w:rFonts w:ascii="Times New Roman" w:hAnsi="Times New Roman" w:cs="Times New Roman"/>
          <w:sz w:val="24"/>
          <w:szCs w:val="24"/>
        </w:rPr>
        <w:t xml:space="preserve"> en todos los casos</w:t>
      </w:r>
      <w:r w:rsidR="00236515">
        <w:rPr>
          <w:rFonts w:ascii="Times New Roman" w:hAnsi="Times New Roman" w:cs="Times New Roman"/>
          <w:sz w:val="24"/>
          <w:szCs w:val="24"/>
        </w:rPr>
        <w:t xml:space="preserve"> </w:t>
      </w:r>
      <w:r w:rsidR="0018159A">
        <w:rPr>
          <w:rFonts w:ascii="Times New Roman" w:hAnsi="Times New Roman" w:cs="Times New Roman"/>
          <w:sz w:val="24"/>
          <w:szCs w:val="24"/>
        </w:rPr>
        <w:t xml:space="preserve">pruebas de Normalidad (Kolmogórov-Smirnov) y Homocedasticidad (Levene) </w:t>
      </w:r>
      <w:r w:rsidR="009734B1">
        <w:rPr>
          <w:rFonts w:ascii="Times New Roman" w:hAnsi="Times New Roman" w:cs="Times New Roman"/>
          <w:sz w:val="24"/>
          <w:szCs w:val="24"/>
        </w:rPr>
        <w:t>que justifican su validez</w:t>
      </w:r>
      <w:r w:rsidR="00847B69">
        <w:rPr>
          <w:rFonts w:ascii="Times New Roman" w:hAnsi="Times New Roman" w:cs="Times New Roman"/>
          <w:sz w:val="24"/>
          <w:szCs w:val="24"/>
        </w:rPr>
        <w:t xml:space="preserve"> y finalmente</w:t>
      </w:r>
      <w:r w:rsidR="0018159A">
        <w:rPr>
          <w:rFonts w:ascii="Times New Roman" w:hAnsi="Times New Roman" w:cs="Times New Roman"/>
          <w:sz w:val="24"/>
          <w:szCs w:val="24"/>
        </w:rPr>
        <w:t xml:space="preserve"> </w:t>
      </w:r>
      <w:r w:rsidRPr="00A443C4">
        <w:rPr>
          <w:rFonts w:ascii="Times New Roman" w:hAnsi="Times New Roman" w:cs="Times New Roman"/>
          <w:sz w:val="24"/>
          <w:szCs w:val="24"/>
        </w:rPr>
        <w:t>Pruebas de Tukey</w:t>
      </w:r>
      <w:r>
        <w:rPr>
          <w:rFonts w:ascii="Times New Roman" w:hAnsi="Times New Roman" w:cs="Times New Roman"/>
          <w:sz w:val="24"/>
          <w:szCs w:val="24"/>
        </w:rPr>
        <w:t xml:space="preserve"> con un nivel de confianza del 95% (</w:t>
      </w:r>
      <w:r>
        <w:rPr>
          <w:rFonts w:ascii="Times New Roman" w:hAnsi="Times New Roman" w:cs="Times New Roman"/>
          <w:i/>
          <w:iCs/>
          <w:sz w:val="24"/>
          <w:szCs w:val="24"/>
        </w:rPr>
        <w:t>p</w:t>
      </w:r>
      <w:r>
        <w:rPr>
          <w:rFonts w:ascii="Times New Roman" w:hAnsi="Times New Roman" w:cs="Times New Roman"/>
          <w:sz w:val="24"/>
          <w:szCs w:val="24"/>
        </w:rPr>
        <w:t>&lt; 0,05)</w:t>
      </w:r>
      <w:r w:rsidRPr="00A443C4">
        <w:rPr>
          <w:rFonts w:ascii="Times New Roman" w:hAnsi="Times New Roman" w:cs="Times New Roman"/>
          <w:sz w:val="24"/>
          <w:szCs w:val="24"/>
        </w:rPr>
        <w:t>; a partir del software IBM SPSS STATISTICS 20.</w:t>
      </w:r>
    </w:p>
    <w:p w14:paraId="56308889" w14:textId="77777777" w:rsidR="0015690A" w:rsidRPr="00A443C4" w:rsidRDefault="0015690A" w:rsidP="0015690A">
      <w:pPr>
        <w:spacing w:after="0" w:line="360" w:lineRule="auto"/>
        <w:jc w:val="both"/>
        <w:rPr>
          <w:rFonts w:ascii="Times New Roman" w:hAnsi="Times New Roman" w:cs="Times New Roman"/>
          <w:b/>
          <w:bCs/>
          <w:sz w:val="24"/>
          <w:szCs w:val="24"/>
        </w:rPr>
      </w:pPr>
      <w:r w:rsidRPr="00A443C4">
        <w:rPr>
          <w:rFonts w:ascii="Times New Roman" w:hAnsi="Times New Roman" w:cs="Times New Roman"/>
          <w:b/>
          <w:bCs/>
          <w:sz w:val="24"/>
          <w:szCs w:val="24"/>
        </w:rPr>
        <w:t>Resultados y Discusión</w:t>
      </w:r>
    </w:p>
    <w:p w14:paraId="1EF2DD9E" w14:textId="77777777" w:rsidR="0015690A" w:rsidRPr="00A443C4" w:rsidRDefault="0015690A" w:rsidP="0015690A">
      <w:pPr>
        <w:spacing w:after="0" w:line="360" w:lineRule="auto"/>
        <w:ind w:firstLine="709"/>
        <w:jc w:val="both"/>
        <w:rPr>
          <w:rFonts w:ascii="Times New Roman" w:hAnsi="Times New Roman" w:cs="Times New Roman"/>
          <w:sz w:val="24"/>
          <w:szCs w:val="24"/>
        </w:rPr>
      </w:pPr>
      <w:r w:rsidRPr="00A443C4">
        <w:rPr>
          <w:rFonts w:ascii="Times New Roman" w:hAnsi="Times New Roman" w:cs="Times New Roman"/>
          <w:sz w:val="24"/>
          <w:szCs w:val="24"/>
        </w:rPr>
        <w:t xml:space="preserve">En la Tabla </w:t>
      </w:r>
      <w:r>
        <w:rPr>
          <w:rFonts w:ascii="Times New Roman" w:hAnsi="Times New Roman" w:cs="Times New Roman"/>
          <w:sz w:val="24"/>
          <w:szCs w:val="24"/>
        </w:rPr>
        <w:t>2</w:t>
      </w:r>
      <w:r w:rsidRPr="00A443C4">
        <w:rPr>
          <w:rFonts w:ascii="Times New Roman" w:hAnsi="Times New Roman" w:cs="Times New Roman"/>
          <w:sz w:val="24"/>
          <w:szCs w:val="24"/>
        </w:rPr>
        <w:t>, se presentan los resultados de la eficiencia alcanzada (</w:t>
      </w:r>
      <w:r w:rsidRPr="00A443C4">
        <w:rPr>
          <w:rFonts w:ascii="Times New Roman" w:hAnsi="Times New Roman" w:cs="Times New Roman"/>
          <w:i/>
          <w:iCs/>
          <w:sz w:val="24"/>
          <w:szCs w:val="24"/>
        </w:rPr>
        <w:t>aprobación</w:t>
      </w:r>
      <w:r w:rsidRPr="00A443C4">
        <w:rPr>
          <w:rFonts w:ascii="Times New Roman" w:hAnsi="Times New Roman" w:cs="Times New Roman"/>
          <w:sz w:val="24"/>
          <w:szCs w:val="24"/>
        </w:rPr>
        <w:t>) en los cursos, la dedicación de los estudiantes y las correlaciones que en cada uno de los niveles se expresa entre estos resultados y el uso de la plataforma Moodle.</w:t>
      </w:r>
    </w:p>
    <w:p w14:paraId="662CB4D0" w14:textId="7DDA5AA4" w:rsidR="0015690A" w:rsidRPr="00A443C4" w:rsidRDefault="0015690A" w:rsidP="0015690A">
      <w:pPr>
        <w:spacing w:after="0" w:line="360" w:lineRule="auto"/>
        <w:ind w:firstLine="709"/>
        <w:jc w:val="both"/>
        <w:rPr>
          <w:rFonts w:ascii="Times New Roman" w:hAnsi="Times New Roman" w:cs="Times New Roman"/>
          <w:sz w:val="24"/>
          <w:szCs w:val="24"/>
        </w:rPr>
      </w:pPr>
      <w:r w:rsidRPr="00A443C4">
        <w:rPr>
          <w:rFonts w:ascii="Times New Roman" w:hAnsi="Times New Roman" w:cs="Times New Roman"/>
          <w:sz w:val="24"/>
          <w:szCs w:val="24"/>
        </w:rPr>
        <w:t xml:space="preserve">En la tabla se aprecia como la eficiencia expresada </w:t>
      </w:r>
      <w:r w:rsidR="00847B69">
        <w:rPr>
          <w:rFonts w:ascii="Times New Roman" w:hAnsi="Times New Roman" w:cs="Times New Roman"/>
          <w:sz w:val="24"/>
          <w:szCs w:val="24"/>
        </w:rPr>
        <w:t xml:space="preserve">la proporción </w:t>
      </w:r>
      <w:r w:rsidRPr="00A443C4">
        <w:rPr>
          <w:rFonts w:ascii="Times New Roman" w:hAnsi="Times New Roman" w:cs="Times New Roman"/>
          <w:sz w:val="24"/>
          <w:szCs w:val="24"/>
        </w:rPr>
        <w:t xml:space="preserve">de estudiantes que aprueban en los cursos </w:t>
      </w:r>
      <w:r w:rsidR="00847B69">
        <w:rPr>
          <w:rFonts w:ascii="Times New Roman" w:hAnsi="Times New Roman" w:cs="Times New Roman"/>
          <w:sz w:val="24"/>
          <w:szCs w:val="24"/>
        </w:rPr>
        <w:t xml:space="preserve">mantiene una tendencia a </w:t>
      </w:r>
      <w:r w:rsidRPr="00A443C4">
        <w:rPr>
          <w:rFonts w:ascii="Times New Roman" w:hAnsi="Times New Roman" w:cs="Times New Roman"/>
          <w:sz w:val="24"/>
          <w:szCs w:val="24"/>
        </w:rPr>
        <w:t>incrementa</w:t>
      </w:r>
      <w:r w:rsidR="00847B69">
        <w:rPr>
          <w:rFonts w:ascii="Times New Roman" w:hAnsi="Times New Roman" w:cs="Times New Roman"/>
          <w:sz w:val="24"/>
          <w:szCs w:val="24"/>
        </w:rPr>
        <w:t>r</w:t>
      </w:r>
      <w:r w:rsidRPr="00A443C4">
        <w:rPr>
          <w:rFonts w:ascii="Times New Roman" w:hAnsi="Times New Roman" w:cs="Times New Roman"/>
          <w:sz w:val="24"/>
          <w:szCs w:val="24"/>
        </w:rPr>
        <w:t xml:space="preserve"> a medida que avanzan hacia niveles más altos,</w:t>
      </w:r>
      <w:r w:rsidR="00847B69">
        <w:rPr>
          <w:rFonts w:ascii="Times New Roman" w:hAnsi="Times New Roman" w:cs="Times New Roman"/>
          <w:sz w:val="24"/>
          <w:szCs w:val="24"/>
        </w:rPr>
        <w:t xml:space="preserve"> aunque entre el primer y segundo curso no resulta significativa la diferencia;</w:t>
      </w:r>
      <w:r w:rsidRPr="00A443C4">
        <w:rPr>
          <w:rFonts w:ascii="Times New Roman" w:hAnsi="Times New Roman" w:cs="Times New Roman"/>
          <w:sz w:val="24"/>
          <w:szCs w:val="24"/>
        </w:rPr>
        <w:t xml:space="preserve"> lo que </w:t>
      </w:r>
      <w:r w:rsidR="00847B69">
        <w:rPr>
          <w:rFonts w:ascii="Times New Roman" w:hAnsi="Times New Roman" w:cs="Times New Roman"/>
          <w:sz w:val="24"/>
          <w:szCs w:val="24"/>
        </w:rPr>
        <w:t>podía estar</w:t>
      </w:r>
      <w:r w:rsidRPr="00A443C4">
        <w:rPr>
          <w:rFonts w:ascii="Times New Roman" w:hAnsi="Times New Roman" w:cs="Times New Roman"/>
          <w:sz w:val="24"/>
          <w:szCs w:val="24"/>
        </w:rPr>
        <w:t xml:space="preserve"> asocia</w:t>
      </w:r>
      <w:r w:rsidR="00847B69">
        <w:rPr>
          <w:rFonts w:ascii="Times New Roman" w:hAnsi="Times New Roman" w:cs="Times New Roman"/>
          <w:sz w:val="24"/>
          <w:szCs w:val="24"/>
        </w:rPr>
        <w:t>do</w:t>
      </w:r>
      <w:r w:rsidRPr="00A443C4">
        <w:rPr>
          <w:rFonts w:ascii="Times New Roman" w:hAnsi="Times New Roman" w:cs="Times New Roman"/>
          <w:sz w:val="24"/>
          <w:szCs w:val="24"/>
        </w:rPr>
        <w:t xml:space="preserve"> con el incremento de las habilidades en el manejo de los recursos y de apropiación de conocimientos a partir del modelo de aprendizaje aplicado.</w:t>
      </w:r>
    </w:p>
    <w:p w14:paraId="5C21752A" w14:textId="77777777" w:rsidR="0015690A" w:rsidRPr="00A443C4" w:rsidRDefault="0015690A" w:rsidP="0015690A">
      <w:pPr>
        <w:spacing w:after="0" w:line="360" w:lineRule="auto"/>
        <w:ind w:firstLine="709"/>
        <w:jc w:val="both"/>
        <w:rPr>
          <w:rFonts w:ascii="Times New Roman" w:hAnsi="Times New Roman" w:cs="Times New Roman"/>
          <w:sz w:val="24"/>
          <w:szCs w:val="24"/>
        </w:rPr>
      </w:pPr>
      <w:r w:rsidRPr="00A443C4">
        <w:rPr>
          <w:rFonts w:ascii="Times New Roman" w:hAnsi="Times New Roman" w:cs="Times New Roman"/>
          <w:sz w:val="24"/>
          <w:szCs w:val="24"/>
        </w:rPr>
        <w:t>De igual manera se observa que en cuanto a la dedicación en el uso de los recursos, aunque tiende a existir un decrecimiento desde los niveles inferiores no existen diferencias significativas en relación con esta variable entre los niveles de estudio.</w:t>
      </w:r>
    </w:p>
    <w:p w14:paraId="0A98B1CA" w14:textId="77777777" w:rsidR="0015690A" w:rsidRPr="00A443C4" w:rsidRDefault="0015690A" w:rsidP="0015690A">
      <w:pPr>
        <w:spacing w:after="0" w:line="360" w:lineRule="auto"/>
        <w:ind w:firstLine="709"/>
        <w:jc w:val="both"/>
        <w:rPr>
          <w:rFonts w:ascii="Times New Roman" w:hAnsi="Times New Roman" w:cs="Times New Roman"/>
          <w:sz w:val="24"/>
          <w:szCs w:val="24"/>
        </w:rPr>
      </w:pPr>
      <w:r w:rsidRPr="00A443C4">
        <w:rPr>
          <w:rFonts w:ascii="Times New Roman" w:hAnsi="Times New Roman" w:cs="Times New Roman"/>
          <w:sz w:val="24"/>
          <w:szCs w:val="24"/>
        </w:rPr>
        <w:t>Por otra parte, los valores que se obtienen en la correlación de los resultados docentes con los índices de dedicación en el uso de la plataforma se aprecian que decrecen a medida que los estudiantes van adquiriendo más habilidades para el uso y aprendizaje a partir de los recursos, de un nivel a otro.</w:t>
      </w:r>
    </w:p>
    <w:p w14:paraId="1EE94A95" w14:textId="77777777" w:rsidR="0015690A" w:rsidRDefault="0015690A" w:rsidP="0015690A">
      <w:pPr>
        <w:spacing w:after="0" w:line="360" w:lineRule="auto"/>
        <w:jc w:val="center"/>
        <w:rPr>
          <w:rFonts w:ascii="Times New Roman" w:hAnsi="Times New Roman" w:cs="Times New Roman"/>
          <w:b/>
          <w:bCs/>
          <w:sz w:val="24"/>
          <w:szCs w:val="24"/>
        </w:rPr>
      </w:pPr>
      <w:r w:rsidRPr="00334EA9">
        <w:rPr>
          <w:rFonts w:ascii="Times New Roman" w:hAnsi="Times New Roman" w:cs="Times New Roman"/>
          <w:b/>
          <w:bCs/>
          <w:sz w:val="24"/>
          <w:szCs w:val="24"/>
        </w:rPr>
        <w:t xml:space="preserve">Tabla No. 2. Eficiencia, dedicación y correlación entre estas variables </w:t>
      </w:r>
    </w:p>
    <w:p w14:paraId="76DEF271" w14:textId="77777777" w:rsidR="0015690A" w:rsidRPr="00334EA9" w:rsidRDefault="0015690A" w:rsidP="0015690A">
      <w:pPr>
        <w:spacing w:after="0" w:line="360" w:lineRule="auto"/>
        <w:jc w:val="center"/>
        <w:rPr>
          <w:rFonts w:ascii="Times New Roman" w:hAnsi="Times New Roman" w:cs="Times New Roman"/>
          <w:b/>
          <w:bCs/>
          <w:sz w:val="24"/>
          <w:szCs w:val="24"/>
        </w:rPr>
      </w:pPr>
      <w:r w:rsidRPr="00334EA9">
        <w:rPr>
          <w:rFonts w:ascii="Times New Roman" w:hAnsi="Times New Roman" w:cs="Times New Roman"/>
          <w:b/>
          <w:bCs/>
          <w:sz w:val="24"/>
          <w:szCs w:val="24"/>
        </w:rPr>
        <w:t>en el desarrollo de los cursos.</w:t>
      </w:r>
    </w:p>
    <w:tbl>
      <w:tblPr>
        <w:tblW w:w="8120" w:type="dxa"/>
        <w:jc w:val="center"/>
        <w:tblCellMar>
          <w:left w:w="0" w:type="dxa"/>
          <w:right w:w="0" w:type="dxa"/>
        </w:tblCellMar>
        <w:tblLook w:val="04A0" w:firstRow="1" w:lastRow="0" w:firstColumn="1" w:lastColumn="0" w:noHBand="0" w:noVBand="1"/>
      </w:tblPr>
      <w:tblGrid>
        <w:gridCol w:w="1985"/>
        <w:gridCol w:w="1263"/>
        <w:gridCol w:w="2366"/>
        <w:gridCol w:w="2506"/>
      </w:tblGrid>
      <w:tr w:rsidR="0015690A" w:rsidRPr="00680CEE" w14:paraId="027D5A9D" w14:textId="77777777" w:rsidTr="0038640A">
        <w:trPr>
          <w:trHeight w:val="435"/>
          <w:jc w:val="center"/>
        </w:trPr>
        <w:tc>
          <w:tcPr>
            <w:tcW w:w="1980"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center"/>
            <w:hideMark/>
          </w:tcPr>
          <w:p w14:paraId="6207E1B8" w14:textId="77777777" w:rsidR="0015690A" w:rsidRPr="00680CEE" w:rsidRDefault="0015690A" w:rsidP="0038640A">
            <w:pPr>
              <w:pStyle w:val="Sinespaciado"/>
              <w:jc w:val="center"/>
              <w:rPr>
                <w:rFonts w:ascii="Times New Roman" w:hAnsi="Times New Roman" w:cs="Times New Roman"/>
                <w:b/>
                <w:bCs/>
                <w:sz w:val="24"/>
                <w:szCs w:val="24"/>
              </w:rPr>
            </w:pPr>
            <w:r w:rsidRPr="00680CEE">
              <w:rPr>
                <w:rFonts w:ascii="Times New Roman" w:hAnsi="Times New Roman" w:cs="Times New Roman"/>
                <w:b/>
                <w:bCs/>
                <w:sz w:val="24"/>
                <w:szCs w:val="24"/>
              </w:rPr>
              <w:t>Nivel de Estudios</w:t>
            </w:r>
          </w:p>
        </w:tc>
        <w:tc>
          <w:tcPr>
            <w:tcW w:w="1260"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center"/>
            <w:hideMark/>
          </w:tcPr>
          <w:p w14:paraId="636B35AB" w14:textId="77777777" w:rsidR="0015690A" w:rsidRPr="00680CEE" w:rsidRDefault="0015690A" w:rsidP="0038640A">
            <w:pPr>
              <w:pStyle w:val="Sinespaciado"/>
              <w:jc w:val="center"/>
              <w:rPr>
                <w:rFonts w:ascii="Times New Roman" w:hAnsi="Times New Roman" w:cs="Times New Roman"/>
                <w:b/>
                <w:bCs/>
                <w:sz w:val="24"/>
                <w:szCs w:val="24"/>
              </w:rPr>
            </w:pPr>
            <w:r w:rsidRPr="00680CEE">
              <w:rPr>
                <w:rFonts w:ascii="Times New Roman" w:hAnsi="Times New Roman" w:cs="Times New Roman"/>
                <w:b/>
                <w:bCs/>
                <w:sz w:val="24"/>
                <w:szCs w:val="24"/>
              </w:rPr>
              <w:t>Eficiencia</w:t>
            </w:r>
          </w:p>
        </w:tc>
        <w:tc>
          <w:tcPr>
            <w:tcW w:w="2360"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center"/>
            <w:hideMark/>
          </w:tcPr>
          <w:p w14:paraId="22F6DB8E" w14:textId="77777777" w:rsidR="0015690A" w:rsidRPr="00680CEE" w:rsidRDefault="0015690A" w:rsidP="0038640A">
            <w:pPr>
              <w:pStyle w:val="Sinespaciado"/>
              <w:jc w:val="center"/>
              <w:rPr>
                <w:rFonts w:ascii="Times New Roman" w:hAnsi="Times New Roman" w:cs="Times New Roman"/>
                <w:b/>
                <w:bCs/>
                <w:sz w:val="24"/>
                <w:szCs w:val="24"/>
              </w:rPr>
            </w:pPr>
            <w:r w:rsidRPr="00680CEE">
              <w:rPr>
                <w:rFonts w:ascii="Times New Roman" w:hAnsi="Times New Roman" w:cs="Times New Roman"/>
                <w:b/>
                <w:bCs/>
                <w:sz w:val="24"/>
                <w:szCs w:val="24"/>
              </w:rPr>
              <w:t>Dedicación (minutos)</w:t>
            </w:r>
          </w:p>
        </w:tc>
        <w:tc>
          <w:tcPr>
            <w:tcW w:w="2500"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center"/>
            <w:hideMark/>
          </w:tcPr>
          <w:p w14:paraId="7351A8C8" w14:textId="77777777" w:rsidR="0015690A" w:rsidRPr="00680CEE" w:rsidRDefault="0015690A" w:rsidP="0038640A">
            <w:pPr>
              <w:pStyle w:val="Sinespaciado"/>
              <w:jc w:val="center"/>
              <w:rPr>
                <w:rFonts w:ascii="Times New Roman" w:hAnsi="Times New Roman" w:cs="Times New Roman"/>
                <w:b/>
                <w:bCs/>
                <w:sz w:val="24"/>
                <w:szCs w:val="24"/>
              </w:rPr>
            </w:pPr>
            <w:r w:rsidRPr="00680CEE">
              <w:rPr>
                <w:rFonts w:ascii="Times New Roman" w:hAnsi="Times New Roman" w:cs="Times New Roman"/>
                <w:b/>
                <w:bCs/>
                <w:sz w:val="24"/>
                <w:szCs w:val="24"/>
              </w:rPr>
              <w:t>Correlación Pearson</w:t>
            </w:r>
          </w:p>
          <w:p w14:paraId="1EC4E477" w14:textId="77777777" w:rsidR="0015690A" w:rsidRPr="00680CEE" w:rsidRDefault="0015690A" w:rsidP="0038640A">
            <w:pPr>
              <w:pStyle w:val="Sinespaciado"/>
              <w:jc w:val="center"/>
              <w:rPr>
                <w:rFonts w:ascii="Times New Roman" w:hAnsi="Times New Roman" w:cs="Times New Roman"/>
                <w:b/>
                <w:bCs/>
                <w:sz w:val="24"/>
                <w:szCs w:val="24"/>
              </w:rPr>
            </w:pPr>
            <w:r w:rsidRPr="00680CEE">
              <w:rPr>
                <w:rFonts w:ascii="Times New Roman" w:hAnsi="Times New Roman" w:cs="Times New Roman"/>
                <w:b/>
                <w:bCs/>
                <w:sz w:val="24"/>
                <w:szCs w:val="24"/>
              </w:rPr>
              <w:t>Dedicación- Eficiencia</w:t>
            </w:r>
          </w:p>
        </w:tc>
      </w:tr>
      <w:tr w:rsidR="0015690A" w:rsidRPr="00680CEE" w14:paraId="06CA3F80" w14:textId="77777777" w:rsidTr="0038640A">
        <w:trPr>
          <w:trHeight w:val="208"/>
          <w:jc w:val="center"/>
        </w:trPr>
        <w:tc>
          <w:tcPr>
            <w:tcW w:w="1980" w:type="dxa"/>
            <w:tcBorders>
              <w:top w:val="single" w:sz="8" w:space="0" w:color="000000"/>
              <w:left w:val="nil"/>
              <w:bottom w:val="nil"/>
              <w:right w:val="nil"/>
            </w:tcBorders>
            <w:shd w:val="clear" w:color="auto" w:fill="auto"/>
            <w:tcMar>
              <w:top w:w="15" w:type="dxa"/>
              <w:left w:w="108" w:type="dxa"/>
              <w:bottom w:w="0" w:type="dxa"/>
              <w:right w:w="108" w:type="dxa"/>
            </w:tcMar>
            <w:vAlign w:val="center"/>
            <w:hideMark/>
          </w:tcPr>
          <w:p w14:paraId="1E09E10D" w14:textId="77777777" w:rsidR="0015690A" w:rsidRPr="00680CEE" w:rsidRDefault="0015690A" w:rsidP="0038640A">
            <w:pPr>
              <w:pStyle w:val="Sinespaciado"/>
              <w:jc w:val="center"/>
              <w:rPr>
                <w:rFonts w:ascii="Times New Roman" w:hAnsi="Times New Roman" w:cs="Times New Roman"/>
                <w:b/>
                <w:bCs/>
                <w:sz w:val="24"/>
                <w:szCs w:val="24"/>
              </w:rPr>
            </w:pPr>
            <w:r w:rsidRPr="00680CEE">
              <w:rPr>
                <w:rFonts w:ascii="Times New Roman" w:hAnsi="Times New Roman" w:cs="Times New Roman"/>
                <w:b/>
                <w:bCs/>
                <w:sz w:val="24"/>
                <w:szCs w:val="24"/>
              </w:rPr>
              <w:t>Primero</w:t>
            </w:r>
          </w:p>
        </w:tc>
        <w:tc>
          <w:tcPr>
            <w:tcW w:w="1260" w:type="dxa"/>
            <w:tcBorders>
              <w:top w:val="single" w:sz="8" w:space="0" w:color="000000"/>
              <w:left w:val="nil"/>
              <w:bottom w:val="nil"/>
              <w:right w:val="nil"/>
            </w:tcBorders>
            <w:shd w:val="clear" w:color="auto" w:fill="auto"/>
            <w:tcMar>
              <w:top w:w="15" w:type="dxa"/>
              <w:left w:w="108" w:type="dxa"/>
              <w:bottom w:w="0" w:type="dxa"/>
              <w:right w:w="108" w:type="dxa"/>
            </w:tcMar>
            <w:vAlign w:val="center"/>
            <w:hideMark/>
          </w:tcPr>
          <w:p w14:paraId="7C0B630C" w14:textId="77777777" w:rsidR="0015690A" w:rsidRPr="00680CEE" w:rsidRDefault="0015690A" w:rsidP="0038640A">
            <w:pPr>
              <w:pStyle w:val="Sinespaciado"/>
              <w:jc w:val="center"/>
              <w:rPr>
                <w:rFonts w:ascii="Times New Roman" w:hAnsi="Times New Roman" w:cs="Times New Roman"/>
                <w:sz w:val="24"/>
                <w:szCs w:val="24"/>
              </w:rPr>
            </w:pPr>
            <w:r w:rsidRPr="00680CEE">
              <w:rPr>
                <w:rFonts w:ascii="Times New Roman" w:hAnsi="Times New Roman" w:cs="Times New Roman"/>
                <w:sz w:val="24"/>
                <w:szCs w:val="24"/>
              </w:rPr>
              <w:t xml:space="preserve">0,763 </w:t>
            </w:r>
            <w:r w:rsidRPr="00680CEE">
              <w:rPr>
                <w:rFonts w:ascii="Times New Roman" w:hAnsi="Times New Roman" w:cs="Times New Roman"/>
                <w:sz w:val="24"/>
                <w:szCs w:val="24"/>
                <w:vertAlign w:val="superscript"/>
              </w:rPr>
              <w:t>a</w:t>
            </w:r>
          </w:p>
        </w:tc>
        <w:tc>
          <w:tcPr>
            <w:tcW w:w="2360" w:type="dxa"/>
            <w:tcBorders>
              <w:top w:val="single" w:sz="8" w:space="0" w:color="000000"/>
              <w:left w:val="nil"/>
              <w:bottom w:val="nil"/>
              <w:right w:val="nil"/>
            </w:tcBorders>
            <w:shd w:val="clear" w:color="auto" w:fill="auto"/>
            <w:tcMar>
              <w:top w:w="15" w:type="dxa"/>
              <w:left w:w="108" w:type="dxa"/>
              <w:bottom w:w="0" w:type="dxa"/>
              <w:right w:w="108" w:type="dxa"/>
            </w:tcMar>
            <w:vAlign w:val="center"/>
            <w:hideMark/>
          </w:tcPr>
          <w:p w14:paraId="5BE3C476" w14:textId="77777777" w:rsidR="0015690A" w:rsidRPr="00680CEE" w:rsidRDefault="0015690A" w:rsidP="0038640A">
            <w:pPr>
              <w:pStyle w:val="Sinespaciado"/>
              <w:jc w:val="center"/>
              <w:rPr>
                <w:rFonts w:ascii="Times New Roman" w:hAnsi="Times New Roman" w:cs="Times New Roman"/>
                <w:sz w:val="24"/>
                <w:szCs w:val="24"/>
              </w:rPr>
            </w:pPr>
            <w:r w:rsidRPr="00680CEE">
              <w:rPr>
                <w:rFonts w:ascii="Times New Roman" w:hAnsi="Times New Roman" w:cs="Times New Roman"/>
                <w:sz w:val="24"/>
                <w:szCs w:val="24"/>
              </w:rPr>
              <w:t>860,7</w:t>
            </w:r>
          </w:p>
        </w:tc>
        <w:tc>
          <w:tcPr>
            <w:tcW w:w="2500" w:type="dxa"/>
            <w:tcBorders>
              <w:top w:val="single" w:sz="8" w:space="0" w:color="000000"/>
              <w:left w:val="nil"/>
              <w:bottom w:val="nil"/>
              <w:right w:val="nil"/>
            </w:tcBorders>
            <w:shd w:val="clear" w:color="auto" w:fill="auto"/>
            <w:tcMar>
              <w:top w:w="15" w:type="dxa"/>
              <w:left w:w="108" w:type="dxa"/>
              <w:bottom w:w="0" w:type="dxa"/>
              <w:right w:w="108" w:type="dxa"/>
            </w:tcMar>
            <w:vAlign w:val="center"/>
            <w:hideMark/>
          </w:tcPr>
          <w:p w14:paraId="4BF4BB82" w14:textId="77777777" w:rsidR="0015690A" w:rsidRPr="00680CEE" w:rsidRDefault="0015690A" w:rsidP="0038640A">
            <w:pPr>
              <w:pStyle w:val="Sinespaciado"/>
              <w:jc w:val="center"/>
              <w:rPr>
                <w:rFonts w:ascii="Times New Roman" w:hAnsi="Times New Roman" w:cs="Times New Roman"/>
                <w:sz w:val="24"/>
                <w:szCs w:val="24"/>
              </w:rPr>
            </w:pPr>
            <w:r w:rsidRPr="00680CEE">
              <w:rPr>
                <w:rFonts w:ascii="Times New Roman" w:hAnsi="Times New Roman" w:cs="Times New Roman"/>
                <w:sz w:val="24"/>
                <w:szCs w:val="24"/>
              </w:rPr>
              <w:t>0,522 **</w:t>
            </w:r>
          </w:p>
        </w:tc>
      </w:tr>
      <w:tr w:rsidR="0015690A" w:rsidRPr="00680CEE" w14:paraId="04C98374" w14:textId="77777777" w:rsidTr="0038640A">
        <w:trPr>
          <w:trHeight w:val="196"/>
          <w:jc w:val="center"/>
        </w:trPr>
        <w:tc>
          <w:tcPr>
            <w:tcW w:w="1980" w:type="dxa"/>
            <w:tcBorders>
              <w:top w:val="nil"/>
              <w:left w:val="nil"/>
              <w:bottom w:val="nil"/>
              <w:right w:val="nil"/>
            </w:tcBorders>
            <w:shd w:val="clear" w:color="auto" w:fill="auto"/>
            <w:tcMar>
              <w:top w:w="15" w:type="dxa"/>
              <w:left w:w="108" w:type="dxa"/>
              <w:bottom w:w="0" w:type="dxa"/>
              <w:right w:w="108" w:type="dxa"/>
            </w:tcMar>
            <w:vAlign w:val="center"/>
            <w:hideMark/>
          </w:tcPr>
          <w:p w14:paraId="17F2B9BD" w14:textId="77777777" w:rsidR="0015690A" w:rsidRPr="00680CEE" w:rsidRDefault="0015690A" w:rsidP="0038640A">
            <w:pPr>
              <w:pStyle w:val="Sinespaciado"/>
              <w:jc w:val="center"/>
              <w:rPr>
                <w:rFonts w:ascii="Times New Roman" w:hAnsi="Times New Roman" w:cs="Times New Roman"/>
                <w:b/>
                <w:bCs/>
                <w:sz w:val="24"/>
                <w:szCs w:val="24"/>
              </w:rPr>
            </w:pPr>
            <w:r w:rsidRPr="00680CEE">
              <w:rPr>
                <w:rFonts w:ascii="Times New Roman" w:hAnsi="Times New Roman" w:cs="Times New Roman"/>
                <w:b/>
                <w:bCs/>
                <w:sz w:val="24"/>
                <w:szCs w:val="24"/>
              </w:rPr>
              <w:t>Segundo</w:t>
            </w:r>
          </w:p>
        </w:tc>
        <w:tc>
          <w:tcPr>
            <w:tcW w:w="1260" w:type="dxa"/>
            <w:tcBorders>
              <w:top w:val="nil"/>
              <w:left w:val="nil"/>
              <w:bottom w:val="nil"/>
              <w:right w:val="nil"/>
            </w:tcBorders>
            <w:shd w:val="clear" w:color="auto" w:fill="auto"/>
            <w:tcMar>
              <w:top w:w="15" w:type="dxa"/>
              <w:left w:w="108" w:type="dxa"/>
              <w:bottom w:w="0" w:type="dxa"/>
              <w:right w:w="108" w:type="dxa"/>
            </w:tcMar>
            <w:vAlign w:val="center"/>
            <w:hideMark/>
          </w:tcPr>
          <w:p w14:paraId="55CC4FE4" w14:textId="77777777" w:rsidR="0015690A" w:rsidRPr="00680CEE" w:rsidRDefault="0015690A" w:rsidP="0038640A">
            <w:pPr>
              <w:pStyle w:val="Sinespaciado"/>
              <w:jc w:val="center"/>
              <w:rPr>
                <w:rFonts w:ascii="Times New Roman" w:hAnsi="Times New Roman" w:cs="Times New Roman"/>
                <w:sz w:val="24"/>
                <w:szCs w:val="24"/>
              </w:rPr>
            </w:pPr>
            <w:r w:rsidRPr="00680CEE">
              <w:rPr>
                <w:rFonts w:ascii="Times New Roman" w:hAnsi="Times New Roman" w:cs="Times New Roman"/>
                <w:sz w:val="24"/>
                <w:szCs w:val="24"/>
              </w:rPr>
              <w:t xml:space="preserve">0,830 </w:t>
            </w:r>
            <w:r w:rsidRPr="00680CEE">
              <w:rPr>
                <w:rFonts w:ascii="Times New Roman" w:hAnsi="Times New Roman" w:cs="Times New Roman"/>
                <w:sz w:val="24"/>
                <w:szCs w:val="24"/>
                <w:vertAlign w:val="superscript"/>
              </w:rPr>
              <w:t>a</w:t>
            </w:r>
          </w:p>
        </w:tc>
        <w:tc>
          <w:tcPr>
            <w:tcW w:w="2360" w:type="dxa"/>
            <w:tcBorders>
              <w:top w:val="nil"/>
              <w:left w:val="nil"/>
              <w:bottom w:val="nil"/>
              <w:right w:val="nil"/>
            </w:tcBorders>
            <w:shd w:val="clear" w:color="auto" w:fill="auto"/>
            <w:tcMar>
              <w:top w:w="15" w:type="dxa"/>
              <w:left w:w="108" w:type="dxa"/>
              <w:bottom w:w="0" w:type="dxa"/>
              <w:right w:w="108" w:type="dxa"/>
            </w:tcMar>
            <w:vAlign w:val="center"/>
            <w:hideMark/>
          </w:tcPr>
          <w:p w14:paraId="1A21BB91" w14:textId="77777777" w:rsidR="0015690A" w:rsidRPr="00680CEE" w:rsidRDefault="0015690A" w:rsidP="0038640A">
            <w:pPr>
              <w:pStyle w:val="Sinespaciado"/>
              <w:jc w:val="center"/>
              <w:rPr>
                <w:rFonts w:ascii="Times New Roman" w:hAnsi="Times New Roman" w:cs="Times New Roman"/>
                <w:sz w:val="24"/>
                <w:szCs w:val="24"/>
              </w:rPr>
            </w:pPr>
            <w:r w:rsidRPr="00680CEE">
              <w:rPr>
                <w:rFonts w:ascii="Times New Roman" w:hAnsi="Times New Roman" w:cs="Times New Roman"/>
                <w:sz w:val="24"/>
                <w:szCs w:val="24"/>
              </w:rPr>
              <w:t>724,2</w:t>
            </w:r>
          </w:p>
        </w:tc>
        <w:tc>
          <w:tcPr>
            <w:tcW w:w="2500" w:type="dxa"/>
            <w:tcBorders>
              <w:top w:val="nil"/>
              <w:left w:val="nil"/>
              <w:bottom w:val="nil"/>
              <w:right w:val="nil"/>
            </w:tcBorders>
            <w:shd w:val="clear" w:color="auto" w:fill="auto"/>
            <w:tcMar>
              <w:top w:w="15" w:type="dxa"/>
              <w:left w:w="108" w:type="dxa"/>
              <w:bottom w:w="0" w:type="dxa"/>
              <w:right w:w="108" w:type="dxa"/>
            </w:tcMar>
            <w:vAlign w:val="center"/>
            <w:hideMark/>
          </w:tcPr>
          <w:p w14:paraId="1B256612" w14:textId="77777777" w:rsidR="0015690A" w:rsidRPr="00680CEE" w:rsidRDefault="0015690A" w:rsidP="0038640A">
            <w:pPr>
              <w:pStyle w:val="Sinespaciado"/>
              <w:jc w:val="center"/>
              <w:rPr>
                <w:rFonts w:ascii="Times New Roman" w:hAnsi="Times New Roman" w:cs="Times New Roman"/>
                <w:sz w:val="24"/>
                <w:szCs w:val="24"/>
              </w:rPr>
            </w:pPr>
            <w:r w:rsidRPr="00680CEE">
              <w:rPr>
                <w:rFonts w:ascii="Times New Roman" w:hAnsi="Times New Roman" w:cs="Times New Roman"/>
                <w:sz w:val="24"/>
                <w:szCs w:val="24"/>
              </w:rPr>
              <w:t>0,460 **</w:t>
            </w:r>
          </w:p>
        </w:tc>
      </w:tr>
      <w:tr w:rsidR="0015690A" w:rsidRPr="00680CEE" w14:paraId="5E11236F" w14:textId="77777777" w:rsidTr="0038640A">
        <w:trPr>
          <w:trHeight w:val="146"/>
          <w:jc w:val="center"/>
        </w:trPr>
        <w:tc>
          <w:tcPr>
            <w:tcW w:w="1980" w:type="dxa"/>
            <w:tcBorders>
              <w:top w:val="nil"/>
              <w:left w:val="nil"/>
              <w:bottom w:val="nil"/>
              <w:right w:val="nil"/>
            </w:tcBorders>
            <w:shd w:val="clear" w:color="auto" w:fill="auto"/>
            <w:tcMar>
              <w:top w:w="15" w:type="dxa"/>
              <w:left w:w="108" w:type="dxa"/>
              <w:bottom w:w="0" w:type="dxa"/>
              <w:right w:w="108" w:type="dxa"/>
            </w:tcMar>
            <w:vAlign w:val="center"/>
            <w:hideMark/>
          </w:tcPr>
          <w:p w14:paraId="41C4B47C" w14:textId="77777777" w:rsidR="0015690A" w:rsidRPr="00680CEE" w:rsidRDefault="0015690A" w:rsidP="0038640A">
            <w:pPr>
              <w:pStyle w:val="Sinespaciado"/>
              <w:jc w:val="center"/>
              <w:rPr>
                <w:rFonts w:ascii="Times New Roman" w:hAnsi="Times New Roman" w:cs="Times New Roman"/>
                <w:b/>
                <w:bCs/>
                <w:sz w:val="24"/>
                <w:szCs w:val="24"/>
              </w:rPr>
            </w:pPr>
            <w:r w:rsidRPr="00680CEE">
              <w:rPr>
                <w:rFonts w:ascii="Times New Roman" w:hAnsi="Times New Roman" w:cs="Times New Roman"/>
                <w:b/>
                <w:bCs/>
                <w:sz w:val="24"/>
                <w:szCs w:val="24"/>
              </w:rPr>
              <w:t>Tercero</w:t>
            </w:r>
          </w:p>
        </w:tc>
        <w:tc>
          <w:tcPr>
            <w:tcW w:w="1260" w:type="dxa"/>
            <w:tcBorders>
              <w:top w:val="nil"/>
              <w:left w:val="nil"/>
              <w:bottom w:val="nil"/>
              <w:right w:val="nil"/>
            </w:tcBorders>
            <w:shd w:val="clear" w:color="auto" w:fill="auto"/>
            <w:tcMar>
              <w:top w:w="15" w:type="dxa"/>
              <w:left w:w="108" w:type="dxa"/>
              <w:bottom w:w="0" w:type="dxa"/>
              <w:right w:w="108" w:type="dxa"/>
            </w:tcMar>
            <w:vAlign w:val="center"/>
            <w:hideMark/>
          </w:tcPr>
          <w:p w14:paraId="324CCD7E" w14:textId="77777777" w:rsidR="0015690A" w:rsidRPr="00680CEE" w:rsidRDefault="0015690A" w:rsidP="0038640A">
            <w:pPr>
              <w:pStyle w:val="Sinespaciado"/>
              <w:jc w:val="center"/>
              <w:rPr>
                <w:rFonts w:ascii="Times New Roman" w:hAnsi="Times New Roman" w:cs="Times New Roman"/>
                <w:sz w:val="24"/>
                <w:szCs w:val="24"/>
              </w:rPr>
            </w:pPr>
            <w:r w:rsidRPr="00680CEE">
              <w:rPr>
                <w:rFonts w:ascii="Times New Roman" w:hAnsi="Times New Roman" w:cs="Times New Roman"/>
                <w:sz w:val="24"/>
                <w:szCs w:val="24"/>
              </w:rPr>
              <w:t xml:space="preserve">0,982 </w:t>
            </w:r>
            <w:r w:rsidRPr="00680CEE">
              <w:rPr>
                <w:rFonts w:ascii="Times New Roman" w:hAnsi="Times New Roman" w:cs="Times New Roman"/>
                <w:sz w:val="24"/>
                <w:szCs w:val="24"/>
                <w:vertAlign w:val="superscript"/>
              </w:rPr>
              <w:t>b</w:t>
            </w:r>
          </w:p>
        </w:tc>
        <w:tc>
          <w:tcPr>
            <w:tcW w:w="2360" w:type="dxa"/>
            <w:tcBorders>
              <w:top w:val="nil"/>
              <w:left w:val="nil"/>
              <w:bottom w:val="nil"/>
              <w:right w:val="nil"/>
            </w:tcBorders>
            <w:shd w:val="clear" w:color="auto" w:fill="auto"/>
            <w:tcMar>
              <w:top w:w="15" w:type="dxa"/>
              <w:left w:w="108" w:type="dxa"/>
              <w:bottom w:w="0" w:type="dxa"/>
              <w:right w:w="108" w:type="dxa"/>
            </w:tcMar>
            <w:vAlign w:val="center"/>
            <w:hideMark/>
          </w:tcPr>
          <w:p w14:paraId="47742973" w14:textId="77777777" w:rsidR="0015690A" w:rsidRPr="00680CEE" w:rsidRDefault="0015690A" w:rsidP="0038640A">
            <w:pPr>
              <w:pStyle w:val="Sinespaciado"/>
              <w:jc w:val="center"/>
              <w:rPr>
                <w:rFonts w:ascii="Times New Roman" w:hAnsi="Times New Roman" w:cs="Times New Roman"/>
                <w:sz w:val="24"/>
                <w:szCs w:val="24"/>
              </w:rPr>
            </w:pPr>
            <w:r w:rsidRPr="00680CEE">
              <w:rPr>
                <w:rFonts w:ascii="Times New Roman" w:hAnsi="Times New Roman" w:cs="Times New Roman"/>
                <w:sz w:val="24"/>
                <w:szCs w:val="24"/>
              </w:rPr>
              <w:t>747,9</w:t>
            </w:r>
          </w:p>
        </w:tc>
        <w:tc>
          <w:tcPr>
            <w:tcW w:w="2500" w:type="dxa"/>
            <w:tcBorders>
              <w:top w:val="nil"/>
              <w:left w:val="nil"/>
              <w:bottom w:val="nil"/>
              <w:right w:val="nil"/>
            </w:tcBorders>
            <w:shd w:val="clear" w:color="auto" w:fill="auto"/>
            <w:tcMar>
              <w:top w:w="15" w:type="dxa"/>
              <w:left w:w="108" w:type="dxa"/>
              <w:bottom w:w="0" w:type="dxa"/>
              <w:right w:w="108" w:type="dxa"/>
            </w:tcMar>
            <w:vAlign w:val="center"/>
            <w:hideMark/>
          </w:tcPr>
          <w:p w14:paraId="4E66EFFA" w14:textId="77777777" w:rsidR="0015690A" w:rsidRPr="00680CEE" w:rsidRDefault="0015690A" w:rsidP="0038640A">
            <w:pPr>
              <w:pStyle w:val="Sinespaciado"/>
              <w:jc w:val="center"/>
              <w:rPr>
                <w:rFonts w:ascii="Times New Roman" w:hAnsi="Times New Roman" w:cs="Times New Roman"/>
                <w:sz w:val="24"/>
                <w:szCs w:val="24"/>
              </w:rPr>
            </w:pPr>
            <w:r w:rsidRPr="00680CEE">
              <w:rPr>
                <w:rFonts w:ascii="Times New Roman" w:hAnsi="Times New Roman" w:cs="Times New Roman"/>
                <w:sz w:val="24"/>
                <w:szCs w:val="24"/>
              </w:rPr>
              <w:t>0,228 **</w:t>
            </w:r>
          </w:p>
        </w:tc>
      </w:tr>
      <w:tr w:rsidR="0015690A" w:rsidRPr="00680CEE" w14:paraId="784DFD2C" w14:textId="77777777" w:rsidTr="0038640A">
        <w:trPr>
          <w:trHeight w:val="65"/>
          <w:jc w:val="center"/>
        </w:trPr>
        <w:tc>
          <w:tcPr>
            <w:tcW w:w="1980" w:type="dxa"/>
            <w:tcBorders>
              <w:top w:val="nil"/>
              <w:left w:val="nil"/>
              <w:bottom w:val="nil"/>
              <w:right w:val="nil"/>
            </w:tcBorders>
            <w:shd w:val="clear" w:color="auto" w:fill="auto"/>
            <w:tcMar>
              <w:top w:w="15" w:type="dxa"/>
              <w:left w:w="108" w:type="dxa"/>
              <w:bottom w:w="0" w:type="dxa"/>
              <w:right w:w="108" w:type="dxa"/>
            </w:tcMar>
            <w:vAlign w:val="center"/>
            <w:hideMark/>
          </w:tcPr>
          <w:p w14:paraId="52893C74" w14:textId="77777777" w:rsidR="0015690A" w:rsidRPr="00680CEE" w:rsidRDefault="0015690A" w:rsidP="0038640A">
            <w:pPr>
              <w:pStyle w:val="Sinespaciado"/>
              <w:jc w:val="center"/>
              <w:rPr>
                <w:rFonts w:ascii="Times New Roman" w:hAnsi="Times New Roman" w:cs="Times New Roman"/>
                <w:b/>
                <w:bCs/>
                <w:sz w:val="24"/>
                <w:szCs w:val="24"/>
              </w:rPr>
            </w:pPr>
            <w:r w:rsidRPr="00680CEE">
              <w:rPr>
                <w:rFonts w:ascii="Times New Roman" w:hAnsi="Times New Roman" w:cs="Times New Roman"/>
                <w:b/>
                <w:bCs/>
                <w:sz w:val="24"/>
                <w:szCs w:val="24"/>
              </w:rPr>
              <w:t>Error Estándar</w:t>
            </w:r>
          </w:p>
        </w:tc>
        <w:tc>
          <w:tcPr>
            <w:tcW w:w="1260" w:type="dxa"/>
            <w:tcBorders>
              <w:top w:val="nil"/>
              <w:left w:val="nil"/>
              <w:bottom w:val="nil"/>
              <w:right w:val="nil"/>
            </w:tcBorders>
            <w:shd w:val="clear" w:color="auto" w:fill="auto"/>
            <w:tcMar>
              <w:top w:w="15" w:type="dxa"/>
              <w:left w:w="108" w:type="dxa"/>
              <w:bottom w:w="0" w:type="dxa"/>
              <w:right w:w="108" w:type="dxa"/>
            </w:tcMar>
            <w:vAlign w:val="center"/>
            <w:hideMark/>
          </w:tcPr>
          <w:p w14:paraId="75E113E4" w14:textId="77777777" w:rsidR="0015690A" w:rsidRPr="00680CEE" w:rsidRDefault="0015690A" w:rsidP="0038640A">
            <w:pPr>
              <w:pStyle w:val="Sinespaciado"/>
              <w:jc w:val="center"/>
              <w:rPr>
                <w:rFonts w:ascii="Times New Roman" w:hAnsi="Times New Roman" w:cs="Times New Roman"/>
                <w:sz w:val="24"/>
                <w:szCs w:val="24"/>
              </w:rPr>
            </w:pPr>
            <w:r w:rsidRPr="00680CEE">
              <w:rPr>
                <w:rFonts w:ascii="Times New Roman" w:hAnsi="Times New Roman" w:cs="Times New Roman"/>
                <w:sz w:val="24"/>
                <w:szCs w:val="24"/>
              </w:rPr>
              <w:t>± 0,2462</w:t>
            </w:r>
          </w:p>
        </w:tc>
        <w:tc>
          <w:tcPr>
            <w:tcW w:w="2360" w:type="dxa"/>
            <w:tcBorders>
              <w:top w:val="nil"/>
              <w:left w:val="nil"/>
              <w:bottom w:val="nil"/>
              <w:right w:val="nil"/>
            </w:tcBorders>
            <w:shd w:val="clear" w:color="auto" w:fill="auto"/>
            <w:tcMar>
              <w:top w:w="15" w:type="dxa"/>
              <w:left w:w="108" w:type="dxa"/>
              <w:bottom w:w="0" w:type="dxa"/>
              <w:right w:w="108" w:type="dxa"/>
            </w:tcMar>
            <w:vAlign w:val="center"/>
            <w:hideMark/>
          </w:tcPr>
          <w:p w14:paraId="56C5054B" w14:textId="77777777" w:rsidR="0015690A" w:rsidRPr="00680CEE" w:rsidRDefault="0015690A" w:rsidP="0038640A">
            <w:pPr>
              <w:pStyle w:val="Sinespaciado"/>
              <w:jc w:val="center"/>
              <w:rPr>
                <w:rFonts w:ascii="Times New Roman" w:hAnsi="Times New Roman" w:cs="Times New Roman"/>
                <w:sz w:val="24"/>
                <w:szCs w:val="24"/>
              </w:rPr>
            </w:pPr>
            <w:r w:rsidRPr="00680CEE">
              <w:rPr>
                <w:rFonts w:ascii="Times New Roman" w:hAnsi="Times New Roman" w:cs="Times New Roman"/>
                <w:sz w:val="24"/>
                <w:szCs w:val="24"/>
              </w:rPr>
              <w:t>± 31,22</w:t>
            </w:r>
          </w:p>
        </w:tc>
        <w:tc>
          <w:tcPr>
            <w:tcW w:w="2500" w:type="dxa"/>
            <w:vMerge w:val="restart"/>
            <w:tcBorders>
              <w:top w:val="nil"/>
              <w:left w:val="nil"/>
              <w:bottom w:val="single" w:sz="8" w:space="0" w:color="000000"/>
              <w:right w:val="nil"/>
            </w:tcBorders>
            <w:shd w:val="clear" w:color="auto" w:fill="auto"/>
            <w:tcMar>
              <w:top w:w="15" w:type="dxa"/>
              <w:left w:w="108" w:type="dxa"/>
              <w:bottom w:w="0" w:type="dxa"/>
              <w:right w:w="108" w:type="dxa"/>
            </w:tcMar>
            <w:vAlign w:val="center"/>
            <w:hideMark/>
          </w:tcPr>
          <w:p w14:paraId="5F68E4A3" w14:textId="77777777" w:rsidR="0015690A" w:rsidRPr="00680CEE" w:rsidRDefault="0015690A" w:rsidP="0038640A">
            <w:pPr>
              <w:pStyle w:val="Sinespaciado"/>
              <w:jc w:val="center"/>
              <w:rPr>
                <w:rFonts w:ascii="Times New Roman" w:hAnsi="Times New Roman" w:cs="Times New Roman"/>
                <w:sz w:val="24"/>
                <w:szCs w:val="24"/>
              </w:rPr>
            </w:pPr>
          </w:p>
          <w:p w14:paraId="56182B9D" w14:textId="77777777" w:rsidR="0015690A" w:rsidRPr="00680CEE" w:rsidRDefault="0015690A" w:rsidP="0038640A">
            <w:pPr>
              <w:pStyle w:val="Sinespaciado"/>
              <w:jc w:val="center"/>
              <w:rPr>
                <w:rFonts w:ascii="Times New Roman" w:hAnsi="Times New Roman" w:cs="Times New Roman"/>
                <w:sz w:val="24"/>
                <w:szCs w:val="24"/>
              </w:rPr>
            </w:pPr>
          </w:p>
        </w:tc>
      </w:tr>
      <w:tr w:rsidR="0015690A" w:rsidRPr="00680CEE" w14:paraId="27F18F28" w14:textId="77777777" w:rsidTr="0038640A">
        <w:trPr>
          <w:trHeight w:val="60"/>
          <w:jc w:val="center"/>
        </w:trPr>
        <w:tc>
          <w:tcPr>
            <w:tcW w:w="1980" w:type="dxa"/>
            <w:tcBorders>
              <w:top w:val="nil"/>
              <w:left w:val="nil"/>
              <w:bottom w:val="single" w:sz="8" w:space="0" w:color="000000"/>
              <w:right w:val="nil"/>
            </w:tcBorders>
            <w:shd w:val="clear" w:color="auto" w:fill="auto"/>
            <w:tcMar>
              <w:top w:w="15" w:type="dxa"/>
              <w:left w:w="108" w:type="dxa"/>
              <w:bottom w:w="0" w:type="dxa"/>
              <w:right w:w="108" w:type="dxa"/>
            </w:tcMar>
            <w:vAlign w:val="center"/>
            <w:hideMark/>
          </w:tcPr>
          <w:p w14:paraId="62F68AB3" w14:textId="77777777" w:rsidR="0015690A" w:rsidRPr="00680CEE" w:rsidRDefault="0015690A" w:rsidP="0038640A">
            <w:pPr>
              <w:pStyle w:val="Sinespaciado"/>
              <w:jc w:val="center"/>
              <w:rPr>
                <w:rFonts w:ascii="Times New Roman" w:hAnsi="Times New Roman" w:cs="Times New Roman"/>
                <w:b/>
                <w:bCs/>
                <w:sz w:val="24"/>
                <w:szCs w:val="24"/>
              </w:rPr>
            </w:pPr>
            <w:r w:rsidRPr="00680CEE">
              <w:rPr>
                <w:rFonts w:ascii="Times New Roman" w:hAnsi="Times New Roman" w:cs="Times New Roman"/>
                <w:b/>
                <w:bCs/>
                <w:sz w:val="24"/>
                <w:szCs w:val="24"/>
              </w:rPr>
              <w:t>Significación</w:t>
            </w:r>
          </w:p>
        </w:tc>
        <w:tc>
          <w:tcPr>
            <w:tcW w:w="1260" w:type="dxa"/>
            <w:tcBorders>
              <w:top w:val="nil"/>
              <w:left w:val="nil"/>
              <w:bottom w:val="single" w:sz="8" w:space="0" w:color="000000"/>
              <w:right w:val="nil"/>
            </w:tcBorders>
            <w:shd w:val="clear" w:color="auto" w:fill="auto"/>
            <w:tcMar>
              <w:top w:w="15" w:type="dxa"/>
              <w:left w:w="108" w:type="dxa"/>
              <w:bottom w:w="0" w:type="dxa"/>
              <w:right w:w="108" w:type="dxa"/>
            </w:tcMar>
            <w:vAlign w:val="center"/>
            <w:hideMark/>
          </w:tcPr>
          <w:p w14:paraId="2733EFD6" w14:textId="77777777" w:rsidR="0015690A" w:rsidRPr="00680CEE" w:rsidRDefault="0015690A" w:rsidP="0038640A">
            <w:pPr>
              <w:pStyle w:val="Sinespaciado"/>
              <w:jc w:val="center"/>
              <w:rPr>
                <w:rFonts w:ascii="Times New Roman" w:hAnsi="Times New Roman" w:cs="Times New Roman"/>
                <w:sz w:val="24"/>
                <w:szCs w:val="24"/>
              </w:rPr>
            </w:pPr>
            <w:r w:rsidRPr="00680CEE">
              <w:rPr>
                <w:rFonts w:ascii="Times New Roman" w:hAnsi="Times New Roman" w:cs="Times New Roman"/>
                <w:sz w:val="24"/>
                <w:szCs w:val="24"/>
              </w:rPr>
              <w:t>**</w:t>
            </w:r>
          </w:p>
        </w:tc>
        <w:tc>
          <w:tcPr>
            <w:tcW w:w="2360" w:type="dxa"/>
            <w:tcBorders>
              <w:top w:val="nil"/>
              <w:left w:val="nil"/>
              <w:bottom w:val="single" w:sz="8" w:space="0" w:color="000000"/>
              <w:right w:val="nil"/>
            </w:tcBorders>
            <w:shd w:val="clear" w:color="auto" w:fill="auto"/>
            <w:tcMar>
              <w:top w:w="15" w:type="dxa"/>
              <w:left w:w="108" w:type="dxa"/>
              <w:bottom w:w="0" w:type="dxa"/>
              <w:right w:w="108" w:type="dxa"/>
            </w:tcMar>
            <w:vAlign w:val="center"/>
            <w:hideMark/>
          </w:tcPr>
          <w:p w14:paraId="0E84B36C" w14:textId="77777777" w:rsidR="0015690A" w:rsidRPr="00680CEE" w:rsidRDefault="0015690A" w:rsidP="0038640A">
            <w:pPr>
              <w:pStyle w:val="Sinespaciado"/>
              <w:jc w:val="center"/>
              <w:rPr>
                <w:rFonts w:ascii="Times New Roman" w:hAnsi="Times New Roman" w:cs="Times New Roman"/>
                <w:sz w:val="24"/>
                <w:szCs w:val="24"/>
              </w:rPr>
            </w:pPr>
            <w:r w:rsidRPr="00680CEE">
              <w:rPr>
                <w:rFonts w:ascii="Times New Roman" w:hAnsi="Times New Roman" w:cs="Times New Roman"/>
                <w:sz w:val="24"/>
                <w:szCs w:val="24"/>
              </w:rPr>
              <w:t>NS</w:t>
            </w:r>
          </w:p>
        </w:tc>
        <w:tc>
          <w:tcPr>
            <w:tcW w:w="0" w:type="auto"/>
            <w:vMerge/>
            <w:tcBorders>
              <w:top w:val="nil"/>
              <w:left w:val="nil"/>
              <w:bottom w:val="single" w:sz="8" w:space="0" w:color="000000"/>
              <w:right w:val="nil"/>
            </w:tcBorders>
            <w:vAlign w:val="center"/>
            <w:hideMark/>
          </w:tcPr>
          <w:p w14:paraId="13E3DF13" w14:textId="77777777" w:rsidR="0015690A" w:rsidRPr="00680CEE" w:rsidRDefault="0015690A" w:rsidP="0038640A">
            <w:pPr>
              <w:pStyle w:val="Sinespaciado"/>
              <w:jc w:val="center"/>
              <w:rPr>
                <w:rFonts w:ascii="Times New Roman" w:hAnsi="Times New Roman" w:cs="Times New Roman"/>
                <w:sz w:val="24"/>
                <w:szCs w:val="24"/>
              </w:rPr>
            </w:pPr>
          </w:p>
        </w:tc>
      </w:tr>
    </w:tbl>
    <w:p w14:paraId="790DAE4C" w14:textId="77777777" w:rsidR="0015690A" w:rsidRPr="00680CEE" w:rsidRDefault="0015690A" w:rsidP="0015690A">
      <w:pPr>
        <w:spacing w:after="0" w:line="360" w:lineRule="auto"/>
        <w:jc w:val="center"/>
        <w:rPr>
          <w:rFonts w:ascii="Times New Roman" w:hAnsi="Times New Roman" w:cs="Times New Roman"/>
          <w:b/>
          <w:bCs/>
        </w:rPr>
      </w:pPr>
      <w:r w:rsidRPr="00FB3BB2">
        <w:rPr>
          <w:rFonts w:ascii="Times New Roman" w:hAnsi="Times New Roman" w:cs="Times New Roman"/>
          <w:b/>
          <w:bCs/>
          <w:vertAlign w:val="superscript"/>
        </w:rPr>
        <w:t xml:space="preserve">a, b </w:t>
      </w:r>
      <w:r w:rsidRPr="00FB3BB2">
        <w:rPr>
          <w:rFonts w:ascii="Times New Roman" w:hAnsi="Times New Roman" w:cs="Times New Roman"/>
        </w:rPr>
        <w:t>Valores con diferentes superíndices difieren significativamente</w:t>
      </w:r>
      <w:r>
        <w:rPr>
          <w:rFonts w:ascii="Times New Roman" w:hAnsi="Times New Roman" w:cs="Times New Roman"/>
        </w:rPr>
        <w:t>.</w:t>
      </w:r>
      <w:r w:rsidRPr="00FB3BB2">
        <w:rPr>
          <w:rFonts w:ascii="Times New Roman" w:hAnsi="Times New Roman" w:cs="Times New Roman"/>
        </w:rPr>
        <w:t xml:space="preserve"> Significación ** (p&lt;0,01)</w:t>
      </w:r>
    </w:p>
    <w:p w14:paraId="1CE47F5D" w14:textId="77777777" w:rsidR="0015690A" w:rsidRPr="00A443C4" w:rsidRDefault="0015690A" w:rsidP="0015690A">
      <w:pPr>
        <w:spacing w:after="0" w:line="360" w:lineRule="auto"/>
        <w:ind w:firstLine="709"/>
        <w:jc w:val="both"/>
        <w:rPr>
          <w:rFonts w:ascii="Times New Roman" w:hAnsi="Times New Roman" w:cs="Times New Roman"/>
          <w:color w:val="000000"/>
          <w:sz w:val="24"/>
          <w:szCs w:val="24"/>
        </w:rPr>
      </w:pPr>
      <w:r w:rsidRPr="00A443C4">
        <w:rPr>
          <w:rFonts w:ascii="Times New Roman" w:hAnsi="Times New Roman" w:cs="Times New Roman"/>
          <w:sz w:val="24"/>
          <w:szCs w:val="24"/>
        </w:rPr>
        <w:t xml:space="preserve">Los resultados que se alcanzan en </w:t>
      </w:r>
      <w:r>
        <w:rPr>
          <w:rFonts w:ascii="Times New Roman" w:hAnsi="Times New Roman" w:cs="Times New Roman"/>
          <w:sz w:val="24"/>
          <w:szCs w:val="24"/>
        </w:rPr>
        <w:t xml:space="preserve">este </w:t>
      </w:r>
      <w:r w:rsidRPr="00A443C4">
        <w:rPr>
          <w:rFonts w:ascii="Times New Roman" w:hAnsi="Times New Roman" w:cs="Times New Roman"/>
          <w:sz w:val="24"/>
          <w:szCs w:val="24"/>
        </w:rPr>
        <w:t xml:space="preserve">estudio coinciden con las apreciaciones de diferentes autores como </w:t>
      </w:r>
      <w:r w:rsidRPr="00037D80">
        <w:rPr>
          <w:rFonts w:ascii="Times New Roman" w:hAnsi="Times New Roman" w:cs="Times New Roman"/>
          <w:sz w:val="24"/>
          <w:szCs w:val="24"/>
        </w:rPr>
        <w:t xml:space="preserve">Blanco, </w:t>
      </w:r>
      <w:r>
        <w:rPr>
          <w:rFonts w:ascii="Times New Roman" w:hAnsi="Times New Roman" w:cs="Times New Roman"/>
          <w:sz w:val="24"/>
          <w:szCs w:val="24"/>
        </w:rPr>
        <w:t>et al.</w:t>
      </w:r>
      <w:r w:rsidRPr="00A443C4">
        <w:rPr>
          <w:rFonts w:ascii="Times New Roman" w:hAnsi="Times New Roman" w:cs="Times New Roman"/>
          <w:sz w:val="24"/>
          <w:szCs w:val="24"/>
        </w:rPr>
        <w:t xml:space="preserve"> (2011); </w:t>
      </w:r>
      <w:r w:rsidRPr="00A443C4">
        <w:rPr>
          <w:rFonts w:ascii="Times New Roman" w:hAnsi="Times New Roman" w:cs="Times New Roman"/>
          <w:color w:val="222222"/>
          <w:sz w:val="24"/>
          <w:szCs w:val="24"/>
          <w:shd w:val="clear" w:color="auto" w:fill="FFFFFF"/>
        </w:rPr>
        <w:t>Santomil, et al (2015); Bobadilla</w:t>
      </w:r>
      <w:r w:rsidRPr="00A443C4">
        <w:rPr>
          <w:rFonts w:ascii="Times New Roman" w:hAnsi="Times New Roman" w:cs="Times New Roman"/>
          <w:sz w:val="24"/>
          <w:szCs w:val="24"/>
        </w:rPr>
        <w:t xml:space="preserve"> et al (2020); específicamente en lo relacionado con los indicadores de uso de los recursos del EVA y la eficiencia académica. Al respecto las apreciaciones de </w:t>
      </w:r>
      <w:r w:rsidRPr="00A443C4">
        <w:rPr>
          <w:rFonts w:ascii="Times New Roman" w:hAnsi="Times New Roman" w:cs="Times New Roman"/>
          <w:color w:val="222222"/>
          <w:sz w:val="24"/>
          <w:szCs w:val="24"/>
          <w:shd w:val="clear" w:color="auto" w:fill="FFFFFF"/>
        </w:rPr>
        <w:t xml:space="preserve">Montagud &amp; Gandía (2014) acerca de que existen numerosos factores no considerados en la mayoría de los estudios que pudieran resultar mucho más determinantes en los </w:t>
      </w:r>
      <w:r w:rsidRPr="00A443C4">
        <w:rPr>
          <w:rFonts w:ascii="Times New Roman" w:hAnsi="Times New Roman" w:cs="Times New Roman"/>
          <w:color w:val="222222"/>
          <w:sz w:val="24"/>
          <w:szCs w:val="24"/>
          <w:shd w:val="clear" w:color="auto" w:fill="FFFFFF"/>
        </w:rPr>
        <w:lastRenderedPageBreak/>
        <w:t xml:space="preserve">resultados académicos que se obtienen al utilizar espacios virtuales, nos permiten aseverar, acorde con estos autores, que </w:t>
      </w:r>
      <w:r w:rsidRPr="00A443C4">
        <w:rPr>
          <w:rFonts w:ascii="Times New Roman" w:hAnsi="Times New Roman" w:cs="Times New Roman"/>
          <w:color w:val="000000"/>
          <w:sz w:val="24"/>
          <w:szCs w:val="24"/>
        </w:rPr>
        <w:t>el uso de los espacios virtuales, no son</w:t>
      </w:r>
      <w:r w:rsidRPr="00A443C4">
        <w:rPr>
          <w:rFonts w:ascii="Times New Roman" w:hAnsi="Times New Roman" w:cs="Times New Roman"/>
          <w:sz w:val="24"/>
          <w:szCs w:val="24"/>
        </w:rPr>
        <w:t xml:space="preserve"> </w:t>
      </w:r>
      <w:r w:rsidRPr="00A443C4">
        <w:rPr>
          <w:rFonts w:ascii="Times New Roman" w:hAnsi="Times New Roman" w:cs="Times New Roman"/>
          <w:color w:val="000000"/>
          <w:sz w:val="24"/>
          <w:szCs w:val="24"/>
        </w:rPr>
        <w:t>concluyentes en cuanto a su relación con el rendimiento académico, sobre todo cuando el diseño de estos no promueve el uso de recursos tendientes a la activación del aprendizaje.</w:t>
      </w:r>
    </w:p>
    <w:p w14:paraId="04F6E00A" w14:textId="77777777" w:rsidR="0015690A" w:rsidRPr="00A443C4" w:rsidRDefault="0015690A" w:rsidP="0015690A">
      <w:pPr>
        <w:spacing w:after="0" w:line="360" w:lineRule="auto"/>
        <w:ind w:firstLine="709"/>
        <w:jc w:val="both"/>
        <w:rPr>
          <w:rFonts w:ascii="Times New Roman" w:hAnsi="Times New Roman" w:cs="Times New Roman"/>
          <w:color w:val="000000"/>
          <w:sz w:val="24"/>
          <w:szCs w:val="24"/>
        </w:rPr>
      </w:pPr>
      <w:r w:rsidRPr="00A443C4">
        <w:rPr>
          <w:rFonts w:ascii="Times New Roman" w:hAnsi="Times New Roman" w:cs="Times New Roman"/>
          <w:color w:val="000000"/>
          <w:sz w:val="24"/>
          <w:szCs w:val="24"/>
        </w:rPr>
        <w:t xml:space="preserve">En relación con la utilización de los recursos de aprendizaje por parte de los estudiantes, en la Tabla </w:t>
      </w:r>
      <w:r>
        <w:rPr>
          <w:rFonts w:ascii="Times New Roman" w:hAnsi="Times New Roman" w:cs="Times New Roman"/>
          <w:color w:val="000000"/>
          <w:sz w:val="24"/>
          <w:szCs w:val="24"/>
        </w:rPr>
        <w:t>3</w:t>
      </w:r>
      <w:r w:rsidRPr="00A443C4">
        <w:rPr>
          <w:rFonts w:ascii="Times New Roman" w:hAnsi="Times New Roman" w:cs="Times New Roman"/>
          <w:color w:val="000000"/>
          <w:sz w:val="24"/>
          <w:szCs w:val="24"/>
        </w:rPr>
        <w:t>, se aprecia que al valorar la frecuencia promedio por usuario, existen diferencias significativas muy marcadas entre estos.</w:t>
      </w:r>
    </w:p>
    <w:p w14:paraId="0DFD9D87" w14:textId="77777777" w:rsidR="0015690A" w:rsidRPr="00A443C4" w:rsidRDefault="0015690A" w:rsidP="0015690A">
      <w:pPr>
        <w:autoSpaceDE w:val="0"/>
        <w:autoSpaceDN w:val="0"/>
        <w:adjustRightInd w:val="0"/>
        <w:spacing w:after="0" w:line="360" w:lineRule="auto"/>
        <w:ind w:firstLine="709"/>
        <w:jc w:val="both"/>
        <w:rPr>
          <w:rFonts w:ascii="Times New Roman" w:hAnsi="Times New Roman" w:cs="Times New Roman"/>
          <w:color w:val="000000"/>
          <w:sz w:val="24"/>
          <w:szCs w:val="24"/>
        </w:rPr>
      </w:pPr>
      <w:r w:rsidRPr="00A443C4">
        <w:rPr>
          <w:rFonts w:ascii="Times New Roman" w:hAnsi="Times New Roman" w:cs="Times New Roman"/>
          <w:color w:val="000000"/>
          <w:sz w:val="24"/>
          <w:szCs w:val="24"/>
        </w:rPr>
        <w:t xml:space="preserve">Para su análisis </w:t>
      </w:r>
      <w:r>
        <w:rPr>
          <w:rFonts w:ascii="Times New Roman" w:hAnsi="Times New Roman" w:cs="Times New Roman"/>
          <w:color w:val="000000"/>
          <w:sz w:val="24"/>
          <w:szCs w:val="24"/>
        </w:rPr>
        <w:t>se</w:t>
      </w:r>
      <w:r>
        <w:rPr>
          <w:rStyle w:val="Refdecomentario"/>
        </w:rPr>
        <w:t xml:space="preserve"> </w:t>
      </w:r>
      <w:r w:rsidRPr="00A443C4">
        <w:rPr>
          <w:rFonts w:ascii="Times New Roman" w:hAnsi="Times New Roman" w:cs="Times New Roman"/>
          <w:color w:val="000000"/>
          <w:sz w:val="24"/>
          <w:szCs w:val="24"/>
        </w:rPr>
        <w:t>estructur</w:t>
      </w:r>
      <w:r>
        <w:rPr>
          <w:rFonts w:ascii="Times New Roman" w:hAnsi="Times New Roman" w:cs="Times New Roman"/>
          <w:color w:val="000000"/>
          <w:sz w:val="24"/>
          <w:szCs w:val="24"/>
        </w:rPr>
        <w:t>an</w:t>
      </w:r>
      <w:r w:rsidRPr="00A443C4">
        <w:rPr>
          <w:rFonts w:ascii="Times New Roman" w:hAnsi="Times New Roman" w:cs="Times New Roman"/>
          <w:color w:val="000000"/>
          <w:sz w:val="24"/>
          <w:szCs w:val="24"/>
        </w:rPr>
        <w:t xml:space="preserve"> tres grupos básicos. El primero de ellos está conformado por recursos que refleja niveles relativamente bajos de reiteración en su uso por parte de los estudiantes, conformado por Presentaciones gráficas y videos de clases, Materiales complementarios, Guías docentes, Recursos Informativos y Compendios, los que como promedio son revisados por los estudiantes de 2 a 3 veces a lo largo del curso. Los indicadores estadísticos de dispersión en este grupo de recursos en relación con su utilización reflejan un nivel de variabilidad relativamente bajo, con excepción de los materiales complementarios, indicando que en ese caso la frecuencia de uso entre los estudiantes fue muy variable.</w:t>
      </w:r>
    </w:p>
    <w:p w14:paraId="5590F8DE" w14:textId="77777777" w:rsidR="0015690A" w:rsidRPr="00A443C4" w:rsidRDefault="0015690A" w:rsidP="0015690A">
      <w:pPr>
        <w:autoSpaceDE w:val="0"/>
        <w:autoSpaceDN w:val="0"/>
        <w:adjustRightInd w:val="0"/>
        <w:spacing w:after="0" w:line="360" w:lineRule="auto"/>
        <w:ind w:firstLine="709"/>
        <w:jc w:val="both"/>
        <w:rPr>
          <w:rFonts w:ascii="Times New Roman" w:hAnsi="Times New Roman" w:cs="Times New Roman"/>
          <w:color w:val="000000"/>
          <w:sz w:val="24"/>
          <w:szCs w:val="24"/>
        </w:rPr>
      </w:pPr>
      <w:r w:rsidRPr="00A443C4">
        <w:rPr>
          <w:rFonts w:ascii="Times New Roman" w:hAnsi="Times New Roman" w:cs="Times New Roman"/>
          <w:color w:val="000000"/>
          <w:sz w:val="24"/>
          <w:szCs w:val="24"/>
        </w:rPr>
        <w:t xml:space="preserve">En este indicador </w:t>
      </w:r>
      <w:r>
        <w:rPr>
          <w:rFonts w:ascii="Times New Roman" w:hAnsi="Times New Roman" w:cs="Times New Roman"/>
          <w:color w:val="000000"/>
          <w:sz w:val="24"/>
          <w:szCs w:val="24"/>
        </w:rPr>
        <w:t>se ubican</w:t>
      </w:r>
      <w:r w:rsidRPr="00A443C4">
        <w:rPr>
          <w:rFonts w:ascii="Times New Roman" w:hAnsi="Times New Roman" w:cs="Times New Roman"/>
          <w:color w:val="000000"/>
          <w:sz w:val="24"/>
          <w:szCs w:val="24"/>
        </w:rPr>
        <w:t xml:space="preserve"> en un segundo grupo a los Foros que tuvieron una frecuencia alta de uso como promedio (6-7 veces en el curso), aunque con un nivel de variabilidad relativamente alto. </w:t>
      </w:r>
    </w:p>
    <w:p w14:paraId="35A838A9" w14:textId="77777777" w:rsidR="0015690A" w:rsidRPr="00A443C4" w:rsidRDefault="0015690A" w:rsidP="0015690A">
      <w:pPr>
        <w:autoSpaceDE w:val="0"/>
        <w:autoSpaceDN w:val="0"/>
        <w:adjustRightInd w:val="0"/>
        <w:spacing w:after="0" w:line="360" w:lineRule="auto"/>
        <w:ind w:firstLine="709"/>
        <w:jc w:val="both"/>
        <w:rPr>
          <w:rFonts w:ascii="Times New Roman" w:hAnsi="Times New Roman" w:cs="Times New Roman"/>
          <w:color w:val="000000"/>
          <w:sz w:val="24"/>
          <w:szCs w:val="24"/>
        </w:rPr>
      </w:pPr>
      <w:r w:rsidRPr="00A443C4">
        <w:rPr>
          <w:rFonts w:ascii="Times New Roman" w:hAnsi="Times New Roman" w:cs="Times New Roman"/>
          <w:color w:val="000000"/>
          <w:sz w:val="24"/>
          <w:szCs w:val="24"/>
        </w:rPr>
        <w:t>Por su parte en un tercer grupo aparecen los dos recursos que se caracterizan por presentar un nivel sumamente alto en su frecuencia de uso (15-30 veces en el curso); nos referimos en este caso a los Test y Tareas evaluativas, con una relativamente baja variabilidad.</w:t>
      </w:r>
    </w:p>
    <w:p w14:paraId="11928756" w14:textId="77777777" w:rsidR="0015690A" w:rsidRDefault="0015690A" w:rsidP="0015690A">
      <w:pPr>
        <w:autoSpaceDE w:val="0"/>
        <w:autoSpaceDN w:val="0"/>
        <w:adjustRightInd w:val="0"/>
        <w:spacing w:after="0" w:line="360" w:lineRule="auto"/>
        <w:ind w:firstLine="709"/>
        <w:jc w:val="both"/>
        <w:rPr>
          <w:rFonts w:ascii="Times New Roman" w:hAnsi="Times New Roman" w:cs="Times New Roman"/>
          <w:color w:val="000000"/>
          <w:sz w:val="24"/>
          <w:szCs w:val="24"/>
        </w:rPr>
      </w:pPr>
      <w:r w:rsidRPr="00A443C4">
        <w:rPr>
          <w:rFonts w:ascii="Times New Roman" w:hAnsi="Times New Roman" w:cs="Times New Roman"/>
          <w:color w:val="000000"/>
          <w:sz w:val="24"/>
          <w:szCs w:val="24"/>
        </w:rPr>
        <w:t>Este comportamiento resulta, sin dudas, uno de los más significativos con relación a las variables de uso de recursos evaluadas, resaltándose con ello el máximo interés prestado por los estudiantes de entre todos los recursos estudiados, lo que denota la importancia que los estudiantes le prestan en particular aquellas actividades relacionadas con su evaluación.</w:t>
      </w:r>
    </w:p>
    <w:p w14:paraId="3D5E9CD9" w14:textId="77777777" w:rsidR="0015690A" w:rsidRPr="00334EA9" w:rsidRDefault="0015690A" w:rsidP="0015690A">
      <w:pPr>
        <w:autoSpaceDE w:val="0"/>
        <w:autoSpaceDN w:val="0"/>
        <w:adjustRightInd w:val="0"/>
        <w:spacing w:after="0" w:line="360" w:lineRule="auto"/>
        <w:jc w:val="center"/>
        <w:rPr>
          <w:rFonts w:ascii="Times New Roman" w:hAnsi="Times New Roman" w:cs="Times New Roman"/>
          <w:b/>
          <w:bCs/>
          <w:color w:val="000000"/>
          <w:sz w:val="24"/>
          <w:szCs w:val="24"/>
        </w:rPr>
      </w:pPr>
      <w:r w:rsidRPr="00334EA9">
        <w:rPr>
          <w:rFonts w:ascii="Times New Roman" w:hAnsi="Times New Roman" w:cs="Times New Roman"/>
          <w:b/>
          <w:bCs/>
          <w:color w:val="000000"/>
          <w:sz w:val="24"/>
          <w:szCs w:val="24"/>
        </w:rPr>
        <w:t>Tabla 3. Uso de recursos de aprendizaje (Frecuencia/usuario)</w:t>
      </w:r>
    </w:p>
    <w:tbl>
      <w:tblPr>
        <w:tblStyle w:val="Tablanormal21"/>
        <w:tblW w:w="9214" w:type="dxa"/>
        <w:tblInd w:w="709" w:type="dxa"/>
        <w:tblLook w:val="04A0" w:firstRow="1" w:lastRow="0" w:firstColumn="1" w:lastColumn="0" w:noHBand="0" w:noVBand="1"/>
      </w:tblPr>
      <w:tblGrid>
        <w:gridCol w:w="3160"/>
        <w:gridCol w:w="456"/>
        <w:gridCol w:w="1042"/>
        <w:gridCol w:w="1389"/>
        <w:gridCol w:w="1041"/>
        <w:gridCol w:w="2126"/>
      </w:tblGrid>
      <w:tr w:rsidR="0015690A" w:rsidRPr="0056477B" w14:paraId="5BA33171" w14:textId="77777777" w:rsidTr="003864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0" w:type="dxa"/>
            <w:tcBorders>
              <w:top w:val="single" w:sz="4" w:space="0" w:color="auto"/>
              <w:bottom w:val="single" w:sz="4" w:space="0" w:color="auto"/>
            </w:tcBorders>
            <w:vAlign w:val="center"/>
          </w:tcPr>
          <w:p w14:paraId="71B409EB" w14:textId="77777777" w:rsidR="0015690A" w:rsidRPr="0056477B" w:rsidRDefault="0015690A" w:rsidP="0038640A">
            <w:pPr>
              <w:kinsoku w:val="0"/>
              <w:overflowPunct w:val="0"/>
              <w:jc w:val="center"/>
              <w:textAlignment w:val="baseline"/>
              <w:rPr>
                <w:rFonts w:ascii="Times New Roman" w:eastAsia="Calibri" w:hAnsi="Times New Roman" w:cs="Times New Roman"/>
                <w:color w:val="000000" w:themeColor="text1"/>
                <w:kern w:val="24"/>
                <w:sz w:val="24"/>
                <w:szCs w:val="24"/>
              </w:rPr>
            </w:pPr>
            <w:r w:rsidRPr="0056477B">
              <w:rPr>
                <w:rFonts w:ascii="Times New Roman" w:eastAsia="Calibri" w:hAnsi="Times New Roman" w:cs="Times New Roman"/>
                <w:color w:val="000000" w:themeColor="text1"/>
                <w:kern w:val="24"/>
                <w:sz w:val="24"/>
                <w:szCs w:val="24"/>
              </w:rPr>
              <w:t>Recursos</w:t>
            </w:r>
          </w:p>
        </w:tc>
        <w:tc>
          <w:tcPr>
            <w:tcW w:w="456" w:type="dxa"/>
            <w:tcBorders>
              <w:top w:val="single" w:sz="4" w:space="0" w:color="auto"/>
              <w:bottom w:val="single" w:sz="4" w:space="0" w:color="auto"/>
            </w:tcBorders>
            <w:vAlign w:val="center"/>
          </w:tcPr>
          <w:p w14:paraId="22ED7B74" w14:textId="77777777" w:rsidR="0015690A" w:rsidRPr="0056477B" w:rsidRDefault="0015690A" w:rsidP="0038640A">
            <w:pPr>
              <w:kinsoku w:val="0"/>
              <w:overflowPunct w:val="0"/>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kern w:val="24"/>
                <w:sz w:val="24"/>
                <w:szCs w:val="24"/>
              </w:rPr>
            </w:pPr>
            <w:r w:rsidRPr="0056477B">
              <w:rPr>
                <w:rFonts w:ascii="Times New Roman" w:eastAsia="Calibri" w:hAnsi="Times New Roman" w:cs="Times New Roman"/>
                <w:color w:val="000000" w:themeColor="text1"/>
                <w:kern w:val="24"/>
                <w:sz w:val="24"/>
                <w:szCs w:val="24"/>
              </w:rPr>
              <w:t>N</w:t>
            </w:r>
          </w:p>
        </w:tc>
        <w:tc>
          <w:tcPr>
            <w:tcW w:w="1042" w:type="dxa"/>
            <w:tcBorders>
              <w:top w:val="single" w:sz="4" w:space="0" w:color="auto"/>
              <w:bottom w:val="single" w:sz="4" w:space="0" w:color="auto"/>
            </w:tcBorders>
            <w:vAlign w:val="center"/>
          </w:tcPr>
          <w:p w14:paraId="0BA5C705" w14:textId="77777777" w:rsidR="0015690A" w:rsidRPr="0056477B" w:rsidRDefault="0015690A" w:rsidP="0038640A">
            <w:pPr>
              <w:kinsoku w:val="0"/>
              <w:overflowPunct w:val="0"/>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kern w:val="24"/>
                <w:sz w:val="24"/>
                <w:szCs w:val="24"/>
              </w:rPr>
            </w:pPr>
            <w:r w:rsidRPr="0056477B">
              <w:rPr>
                <w:rFonts w:ascii="Times New Roman" w:eastAsia="Calibri" w:hAnsi="Times New Roman" w:cs="Times New Roman"/>
                <w:color w:val="000000" w:themeColor="text1"/>
                <w:kern w:val="24"/>
                <w:sz w:val="24"/>
                <w:szCs w:val="24"/>
              </w:rPr>
              <w:t>Media</w:t>
            </w:r>
          </w:p>
        </w:tc>
        <w:tc>
          <w:tcPr>
            <w:tcW w:w="1389" w:type="dxa"/>
            <w:tcBorders>
              <w:top w:val="single" w:sz="4" w:space="0" w:color="auto"/>
              <w:bottom w:val="single" w:sz="4" w:space="0" w:color="auto"/>
            </w:tcBorders>
            <w:vAlign w:val="center"/>
          </w:tcPr>
          <w:p w14:paraId="71D0AEEE" w14:textId="77777777" w:rsidR="0015690A" w:rsidRPr="0056477B" w:rsidRDefault="0015690A" w:rsidP="0038640A">
            <w:pPr>
              <w:kinsoku w:val="0"/>
              <w:overflowPunct w:val="0"/>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kern w:val="24"/>
                <w:sz w:val="24"/>
                <w:szCs w:val="24"/>
              </w:rPr>
            </w:pPr>
            <w:r w:rsidRPr="0056477B">
              <w:rPr>
                <w:rFonts w:ascii="Times New Roman" w:eastAsia="Calibri" w:hAnsi="Times New Roman" w:cs="Times New Roman"/>
                <w:color w:val="000000" w:themeColor="text1"/>
                <w:kern w:val="24"/>
                <w:sz w:val="24"/>
                <w:szCs w:val="24"/>
              </w:rPr>
              <w:t>Desviación típica</w:t>
            </w:r>
          </w:p>
        </w:tc>
        <w:tc>
          <w:tcPr>
            <w:tcW w:w="1041" w:type="dxa"/>
            <w:tcBorders>
              <w:top w:val="single" w:sz="4" w:space="0" w:color="auto"/>
              <w:bottom w:val="single" w:sz="4" w:space="0" w:color="auto"/>
            </w:tcBorders>
            <w:vAlign w:val="center"/>
          </w:tcPr>
          <w:p w14:paraId="6DD3CF6D" w14:textId="77777777" w:rsidR="0015690A" w:rsidRPr="0056477B" w:rsidRDefault="0015690A" w:rsidP="0038640A">
            <w:pPr>
              <w:kinsoku w:val="0"/>
              <w:overflowPunct w:val="0"/>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kern w:val="24"/>
                <w:sz w:val="24"/>
                <w:szCs w:val="24"/>
              </w:rPr>
            </w:pPr>
            <w:r w:rsidRPr="0056477B">
              <w:rPr>
                <w:rFonts w:ascii="Times New Roman" w:eastAsia="Calibri" w:hAnsi="Times New Roman" w:cs="Times New Roman"/>
                <w:color w:val="000000" w:themeColor="text1"/>
                <w:kern w:val="24"/>
                <w:sz w:val="24"/>
                <w:szCs w:val="24"/>
              </w:rPr>
              <w:t>Error típico</w:t>
            </w:r>
          </w:p>
        </w:tc>
        <w:tc>
          <w:tcPr>
            <w:tcW w:w="2126" w:type="dxa"/>
            <w:tcBorders>
              <w:top w:val="single" w:sz="4" w:space="0" w:color="auto"/>
              <w:bottom w:val="single" w:sz="4" w:space="0" w:color="auto"/>
            </w:tcBorders>
            <w:vAlign w:val="center"/>
          </w:tcPr>
          <w:p w14:paraId="71C9893F" w14:textId="77777777" w:rsidR="0015690A" w:rsidRPr="0056477B" w:rsidRDefault="0015690A" w:rsidP="0038640A">
            <w:pPr>
              <w:kinsoku w:val="0"/>
              <w:overflowPunct w:val="0"/>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kern w:val="24"/>
                <w:sz w:val="24"/>
                <w:szCs w:val="24"/>
              </w:rPr>
            </w:pPr>
            <w:proofErr w:type="spellStart"/>
            <w:r w:rsidRPr="0056477B">
              <w:rPr>
                <w:rFonts w:ascii="Times New Roman" w:eastAsia="Calibri" w:hAnsi="Times New Roman" w:cs="Times New Roman"/>
                <w:color w:val="000000" w:themeColor="text1"/>
                <w:kern w:val="24"/>
                <w:sz w:val="24"/>
                <w:szCs w:val="24"/>
              </w:rPr>
              <w:t>Coef</w:t>
            </w:r>
            <w:proofErr w:type="spellEnd"/>
            <w:r w:rsidRPr="0056477B">
              <w:rPr>
                <w:rFonts w:ascii="Times New Roman" w:eastAsia="Calibri" w:hAnsi="Times New Roman" w:cs="Times New Roman"/>
                <w:color w:val="000000" w:themeColor="text1"/>
                <w:kern w:val="24"/>
                <w:sz w:val="24"/>
                <w:szCs w:val="24"/>
              </w:rPr>
              <w:t>. Variación (%)</w:t>
            </w:r>
          </w:p>
        </w:tc>
      </w:tr>
      <w:tr w:rsidR="0015690A" w:rsidRPr="00B2182E" w14:paraId="205D48DE" w14:textId="77777777" w:rsidTr="003864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0" w:type="dxa"/>
            <w:tcBorders>
              <w:top w:val="single" w:sz="4" w:space="0" w:color="auto"/>
              <w:left w:val="nil"/>
              <w:bottom w:val="nil"/>
            </w:tcBorders>
            <w:vAlign w:val="center"/>
          </w:tcPr>
          <w:p w14:paraId="1EACAA1F" w14:textId="77777777" w:rsidR="0015690A" w:rsidRPr="0056477B" w:rsidRDefault="0015690A" w:rsidP="0038640A">
            <w:pPr>
              <w:kinsoku w:val="0"/>
              <w:overflowPunct w:val="0"/>
              <w:jc w:val="center"/>
              <w:textAlignment w:val="baseline"/>
              <w:rPr>
                <w:rFonts w:ascii="Times New Roman" w:eastAsia="Calibri" w:hAnsi="Times New Roman" w:cs="Times New Roman"/>
                <w:color w:val="000000" w:themeColor="text1"/>
                <w:kern w:val="24"/>
                <w:sz w:val="24"/>
                <w:szCs w:val="24"/>
              </w:rPr>
            </w:pPr>
            <w:r w:rsidRPr="0056477B">
              <w:rPr>
                <w:rFonts w:ascii="Times New Roman" w:eastAsia="Calibri" w:hAnsi="Times New Roman" w:cs="Times New Roman"/>
                <w:color w:val="000000" w:themeColor="text1"/>
                <w:kern w:val="24"/>
                <w:sz w:val="24"/>
                <w:szCs w:val="24"/>
              </w:rPr>
              <w:t xml:space="preserve">Presentaciones y videos </w:t>
            </w:r>
          </w:p>
        </w:tc>
        <w:tc>
          <w:tcPr>
            <w:tcW w:w="456" w:type="dxa"/>
            <w:tcBorders>
              <w:top w:val="single" w:sz="4" w:space="0" w:color="auto"/>
              <w:bottom w:val="nil"/>
            </w:tcBorders>
            <w:vAlign w:val="center"/>
          </w:tcPr>
          <w:p w14:paraId="61073A95" w14:textId="77777777" w:rsidR="0015690A" w:rsidRPr="00B2182E" w:rsidRDefault="0015690A" w:rsidP="0038640A">
            <w:pPr>
              <w:kinsoku w:val="0"/>
              <w:overflowPunct w:val="0"/>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kern w:val="24"/>
                <w:sz w:val="24"/>
                <w:szCs w:val="24"/>
              </w:rPr>
            </w:pPr>
            <w:r w:rsidRPr="00B2182E">
              <w:rPr>
                <w:rFonts w:ascii="Times New Roman" w:eastAsia="Calibri" w:hAnsi="Times New Roman" w:cs="Times New Roman"/>
                <w:color w:val="000000" w:themeColor="text1"/>
                <w:kern w:val="24"/>
                <w:sz w:val="24"/>
                <w:szCs w:val="24"/>
              </w:rPr>
              <w:t>22</w:t>
            </w:r>
          </w:p>
        </w:tc>
        <w:tc>
          <w:tcPr>
            <w:tcW w:w="1042" w:type="dxa"/>
            <w:tcBorders>
              <w:top w:val="single" w:sz="4" w:space="0" w:color="auto"/>
              <w:bottom w:val="nil"/>
            </w:tcBorders>
            <w:vAlign w:val="center"/>
          </w:tcPr>
          <w:p w14:paraId="6D5F3F5E" w14:textId="77777777" w:rsidR="0015690A" w:rsidRPr="00B2182E" w:rsidRDefault="0015690A" w:rsidP="0038640A">
            <w:pPr>
              <w:kinsoku w:val="0"/>
              <w:overflowPunct w:val="0"/>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kern w:val="24"/>
                <w:sz w:val="24"/>
                <w:szCs w:val="24"/>
              </w:rPr>
            </w:pPr>
            <w:r w:rsidRPr="00B2182E">
              <w:rPr>
                <w:rFonts w:ascii="Times New Roman" w:eastAsia="Calibri" w:hAnsi="Times New Roman" w:cs="Times New Roman"/>
                <w:color w:val="000000" w:themeColor="text1"/>
                <w:kern w:val="24"/>
                <w:sz w:val="24"/>
                <w:szCs w:val="24"/>
              </w:rPr>
              <w:t>1,90 a</w:t>
            </w:r>
          </w:p>
        </w:tc>
        <w:tc>
          <w:tcPr>
            <w:tcW w:w="1389" w:type="dxa"/>
            <w:tcBorders>
              <w:top w:val="single" w:sz="4" w:space="0" w:color="auto"/>
              <w:bottom w:val="nil"/>
            </w:tcBorders>
            <w:vAlign w:val="center"/>
          </w:tcPr>
          <w:p w14:paraId="7A0EDFCC" w14:textId="77777777" w:rsidR="0015690A" w:rsidRPr="00B2182E" w:rsidRDefault="0015690A" w:rsidP="0038640A">
            <w:pPr>
              <w:kinsoku w:val="0"/>
              <w:overflowPunct w:val="0"/>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kern w:val="24"/>
                <w:sz w:val="24"/>
                <w:szCs w:val="24"/>
              </w:rPr>
            </w:pPr>
            <w:r w:rsidRPr="00B2182E">
              <w:rPr>
                <w:rFonts w:ascii="Times New Roman" w:eastAsia="Calibri" w:hAnsi="Times New Roman" w:cs="Times New Roman"/>
                <w:color w:val="000000" w:themeColor="text1"/>
                <w:kern w:val="24"/>
                <w:sz w:val="24"/>
                <w:szCs w:val="24"/>
              </w:rPr>
              <w:t>0,843</w:t>
            </w:r>
          </w:p>
        </w:tc>
        <w:tc>
          <w:tcPr>
            <w:tcW w:w="1041" w:type="dxa"/>
            <w:tcBorders>
              <w:top w:val="single" w:sz="4" w:space="0" w:color="auto"/>
              <w:bottom w:val="nil"/>
            </w:tcBorders>
            <w:vAlign w:val="center"/>
          </w:tcPr>
          <w:p w14:paraId="27AC8F9E" w14:textId="77777777" w:rsidR="0015690A" w:rsidRPr="00B2182E" w:rsidRDefault="0015690A" w:rsidP="0038640A">
            <w:pPr>
              <w:kinsoku w:val="0"/>
              <w:overflowPunct w:val="0"/>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kern w:val="24"/>
                <w:sz w:val="24"/>
                <w:szCs w:val="24"/>
              </w:rPr>
            </w:pPr>
            <w:r w:rsidRPr="00B2182E">
              <w:rPr>
                <w:rFonts w:ascii="Times New Roman" w:eastAsia="Calibri" w:hAnsi="Times New Roman" w:cs="Times New Roman"/>
                <w:color w:val="000000" w:themeColor="text1"/>
                <w:kern w:val="24"/>
                <w:sz w:val="24"/>
                <w:szCs w:val="24"/>
              </w:rPr>
              <w:t>0,175</w:t>
            </w:r>
          </w:p>
        </w:tc>
        <w:tc>
          <w:tcPr>
            <w:tcW w:w="2126" w:type="dxa"/>
            <w:tcBorders>
              <w:top w:val="single" w:sz="4" w:space="0" w:color="auto"/>
              <w:bottom w:val="nil"/>
              <w:right w:val="nil"/>
            </w:tcBorders>
            <w:vAlign w:val="center"/>
          </w:tcPr>
          <w:p w14:paraId="220E79A4" w14:textId="77777777" w:rsidR="0015690A" w:rsidRPr="00B2182E" w:rsidRDefault="0015690A" w:rsidP="0038640A">
            <w:pPr>
              <w:kinsoku w:val="0"/>
              <w:overflowPunct w:val="0"/>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kern w:val="24"/>
                <w:sz w:val="24"/>
                <w:szCs w:val="24"/>
              </w:rPr>
            </w:pPr>
            <w:r w:rsidRPr="00B2182E">
              <w:rPr>
                <w:rFonts w:ascii="Times New Roman" w:eastAsia="Calibri" w:hAnsi="Times New Roman" w:cs="Times New Roman"/>
                <w:color w:val="000000" w:themeColor="text1"/>
                <w:kern w:val="24"/>
                <w:sz w:val="24"/>
                <w:szCs w:val="24"/>
              </w:rPr>
              <w:t>9,2</w:t>
            </w:r>
          </w:p>
        </w:tc>
      </w:tr>
      <w:tr w:rsidR="0015690A" w:rsidRPr="00B2182E" w14:paraId="2F96EE68" w14:textId="77777777" w:rsidTr="0038640A">
        <w:tc>
          <w:tcPr>
            <w:cnfStyle w:val="001000000000" w:firstRow="0" w:lastRow="0" w:firstColumn="1" w:lastColumn="0" w:oddVBand="0" w:evenVBand="0" w:oddHBand="0" w:evenHBand="0" w:firstRowFirstColumn="0" w:firstRowLastColumn="0" w:lastRowFirstColumn="0" w:lastRowLastColumn="0"/>
            <w:tcW w:w="3160" w:type="dxa"/>
            <w:tcBorders>
              <w:top w:val="nil"/>
              <w:left w:val="nil"/>
              <w:bottom w:val="nil"/>
            </w:tcBorders>
            <w:vAlign w:val="center"/>
          </w:tcPr>
          <w:p w14:paraId="35C140A5" w14:textId="77777777" w:rsidR="0015690A" w:rsidRPr="0056477B" w:rsidRDefault="0015690A" w:rsidP="0038640A">
            <w:pPr>
              <w:kinsoku w:val="0"/>
              <w:overflowPunct w:val="0"/>
              <w:jc w:val="center"/>
              <w:textAlignment w:val="baseline"/>
              <w:rPr>
                <w:rFonts w:ascii="Times New Roman" w:eastAsia="Calibri" w:hAnsi="Times New Roman" w:cs="Times New Roman"/>
                <w:color w:val="000000" w:themeColor="text1"/>
                <w:kern w:val="24"/>
                <w:sz w:val="24"/>
                <w:szCs w:val="24"/>
              </w:rPr>
            </w:pPr>
            <w:r w:rsidRPr="0056477B">
              <w:rPr>
                <w:rFonts w:ascii="Times New Roman" w:eastAsia="Calibri" w:hAnsi="Times New Roman" w:cs="Times New Roman"/>
                <w:color w:val="000000" w:themeColor="text1"/>
                <w:kern w:val="24"/>
                <w:sz w:val="24"/>
                <w:szCs w:val="24"/>
              </w:rPr>
              <w:t>Materiales complementarios</w:t>
            </w:r>
          </w:p>
        </w:tc>
        <w:tc>
          <w:tcPr>
            <w:tcW w:w="456" w:type="dxa"/>
            <w:tcBorders>
              <w:top w:val="nil"/>
              <w:bottom w:val="nil"/>
            </w:tcBorders>
            <w:vAlign w:val="center"/>
          </w:tcPr>
          <w:p w14:paraId="51D9C52B" w14:textId="77777777" w:rsidR="0015690A" w:rsidRPr="00B2182E" w:rsidRDefault="0015690A" w:rsidP="0038640A">
            <w:pPr>
              <w:kinsoku w:val="0"/>
              <w:overflowPunct w:val="0"/>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kern w:val="24"/>
                <w:sz w:val="24"/>
                <w:szCs w:val="24"/>
              </w:rPr>
            </w:pPr>
            <w:r w:rsidRPr="00B2182E">
              <w:rPr>
                <w:rFonts w:ascii="Times New Roman" w:eastAsia="Calibri" w:hAnsi="Times New Roman" w:cs="Times New Roman"/>
                <w:color w:val="000000" w:themeColor="text1"/>
                <w:kern w:val="24"/>
                <w:sz w:val="24"/>
                <w:szCs w:val="24"/>
              </w:rPr>
              <w:t>22</w:t>
            </w:r>
          </w:p>
        </w:tc>
        <w:tc>
          <w:tcPr>
            <w:tcW w:w="1042" w:type="dxa"/>
            <w:tcBorders>
              <w:top w:val="nil"/>
              <w:bottom w:val="nil"/>
            </w:tcBorders>
            <w:vAlign w:val="center"/>
          </w:tcPr>
          <w:p w14:paraId="2A6DEA8C" w14:textId="77777777" w:rsidR="0015690A" w:rsidRPr="00B2182E" w:rsidRDefault="0015690A" w:rsidP="0038640A">
            <w:pPr>
              <w:kinsoku w:val="0"/>
              <w:overflowPunct w:val="0"/>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kern w:val="24"/>
                <w:sz w:val="24"/>
                <w:szCs w:val="24"/>
              </w:rPr>
            </w:pPr>
            <w:r w:rsidRPr="00B2182E">
              <w:rPr>
                <w:rFonts w:ascii="Times New Roman" w:eastAsia="Calibri" w:hAnsi="Times New Roman" w:cs="Times New Roman"/>
                <w:color w:val="000000" w:themeColor="text1"/>
                <w:kern w:val="24"/>
                <w:sz w:val="24"/>
                <w:szCs w:val="24"/>
              </w:rPr>
              <w:t>1,96 a</w:t>
            </w:r>
          </w:p>
        </w:tc>
        <w:tc>
          <w:tcPr>
            <w:tcW w:w="1389" w:type="dxa"/>
            <w:tcBorders>
              <w:top w:val="nil"/>
              <w:bottom w:val="nil"/>
            </w:tcBorders>
            <w:vAlign w:val="center"/>
          </w:tcPr>
          <w:p w14:paraId="55CBD43A" w14:textId="77777777" w:rsidR="0015690A" w:rsidRPr="00B2182E" w:rsidRDefault="0015690A" w:rsidP="0038640A">
            <w:pPr>
              <w:kinsoku w:val="0"/>
              <w:overflowPunct w:val="0"/>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kern w:val="24"/>
                <w:sz w:val="24"/>
                <w:szCs w:val="24"/>
              </w:rPr>
            </w:pPr>
            <w:r w:rsidRPr="00B2182E">
              <w:rPr>
                <w:rFonts w:ascii="Times New Roman" w:eastAsia="Calibri" w:hAnsi="Times New Roman" w:cs="Times New Roman"/>
                <w:color w:val="000000" w:themeColor="text1"/>
                <w:kern w:val="24"/>
                <w:sz w:val="24"/>
                <w:szCs w:val="24"/>
              </w:rPr>
              <w:t>1,440</w:t>
            </w:r>
          </w:p>
        </w:tc>
        <w:tc>
          <w:tcPr>
            <w:tcW w:w="1041" w:type="dxa"/>
            <w:tcBorders>
              <w:top w:val="nil"/>
              <w:bottom w:val="nil"/>
            </w:tcBorders>
            <w:vAlign w:val="center"/>
          </w:tcPr>
          <w:p w14:paraId="079986F9" w14:textId="77777777" w:rsidR="0015690A" w:rsidRPr="00B2182E" w:rsidRDefault="0015690A" w:rsidP="0038640A">
            <w:pPr>
              <w:kinsoku w:val="0"/>
              <w:overflowPunct w:val="0"/>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kern w:val="24"/>
                <w:sz w:val="24"/>
                <w:szCs w:val="24"/>
              </w:rPr>
            </w:pPr>
            <w:r w:rsidRPr="00B2182E">
              <w:rPr>
                <w:rFonts w:ascii="Times New Roman" w:eastAsia="Calibri" w:hAnsi="Times New Roman" w:cs="Times New Roman"/>
                <w:color w:val="000000" w:themeColor="text1"/>
                <w:kern w:val="24"/>
                <w:sz w:val="24"/>
                <w:szCs w:val="24"/>
              </w:rPr>
              <w:t>0,300</w:t>
            </w:r>
          </w:p>
        </w:tc>
        <w:tc>
          <w:tcPr>
            <w:tcW w:w="2126" w:type="dxa"/>
            <w:tcBorders>
              <w:top w:val="nil"/>
              <w:bottom w:val="nil"/>
              <w:right w:val="nil"/>
            </w:tcBorders>
            <w:vAlign w:val="center"/>
          </w:tcPr>
          <w:p w14:paraId="27DBA007" w14:textId="77777777" w:rsidR="0015690A" w:rsidRPr="00B2182E" w:rsidRDefault="0015690A" w:rsidP="0038640A">
            <w:pPr>
              <w:kinsoku w:val="0"/>
              <w:overflowPunct w:val="0"/>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kern w:val="24"/>
                <w:sz w:val="24"/>
                <w:szCs w:val="24"/>
              </w:rPr>
            </w:pPr>
            <w:r w:rsidRPr="00B2182E">
              <w:rPr>
                <w:rFonts w:ascii="Times New Roman" w:eastAsia="Calibri" w:hAnsi="Times New Roman" w:cs="Times New Roman"/>
                <w:color w:val="000000" w:themeColor="text1"/>
                <w:kern w:val="24"/>
                <w:sz w:val="24"/>
                <w:szCs w:val="24"/>
              </w:rPr>
              <w:t>15,3</w:t>
            </w:r>
          </w:p>
        </w:tc>
      </w:tr>
      <w:tr w:rsidR="0015690A" w:rsidRPr="00B2182E" w14:paraId="59FA33F1" w14:textId="77777777" w:rsidTr="003864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0" w:type="dxa"/>
            <w:tcBorders>
              <w:top w:val="nil"/>
              <w:left w:val="nil"/>
              <w:bottom w:val="nil"/>
            </w:tcBorders>
            <w:vAlign w:val="center"/>
          </w:tcPr>
          <w:p w14:paraId="4C44D8A8" w14:textId="77777777" w:rsidR="0015690A" w:rsidRPr="0056477B" w:rsidRDefault="0015690A" w:rsidP="0038640A">
            <w:pPr>
              <w:kinsoku w:val="0"/>
              <w:overflowPunct w:val="0"/>
              <w:jc w:val="center"/>
              <w:textAlignment w:val="baseline"/>
              <w:rPr>
                <w:rFonts w:ascii="Times New Roman" w:eastAsia="Calibri" w:hAnsi="Times New Roman" w:cs="Times New Roman"/>
                <w:color w:val="000000" w:themeColor="text1"/>
                <w:kern w:val="24"/>
                <w:sz w:val="24"/>
                <w:szCs w:val="24"/>
              </w:rPr>
            </w:pPr>
            <w:r w:rsidRPr="0056477B">
              <w:rPr>
                <w:rFonts w:ascii="Times New Roman" w:eastAsia="Calibri" w:hAnsi="Times New Roman" w:cs="Times New Roman"/>
                <w:color w:val="000000" w:themeColor="text1"/>
                <w:kern w:val="24"/>
                <w:sz w:val="24"/>
                <w:szCs w:val="24"/>
              </w:rPr>
              <w:t>Guías</w:t>
            </w:r>
          </w:p>
        </w:tc>
        <w:tc>
          <w:tcPr>
            <w:tcW w:w="456" w:type="dxa"/>
            <w:tcBorders>
              <w:top w:val="nil"/>
              <w:bottom w:val="nil"/>
            </w:tcBorders>
            <w:vAlign w:val="center"/>
          </w:tcPr>
          <w:p w14:paraId="08388CD0" w14:textId="77777777" w:rsidR="0015690A" w:rsidRPr="00B2182E" w:rsidRDefault="0015690A" w:rsidP="0038640A">
            <w:pPr>
              <w:kinsoku w:val="0"/>
              <w:overflowPunct w:val="0"/>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kern w:val="24"/>
                <w:sz w:val="24"/>
                <w:szCs w:val="24"/>
              </w:rPr>
            </w:pPr>
            <w:r w:rsidRPr="00B2182E">
              <w:rPr>
                <w:rFonts w:ascii="Times New Roman" w:eastAsia="Calibri" w:hAnsi="Times New Roman" w:cs="Times New Roman"/>
                <w:color w:val="000000" w:themeColor="text1"/>
                <w:kern w:val="24"/>
                <w:sz w:val="24"/>
                <w:szCs w:val="24"/>
              </w:rPr>
              <w:t>22</w:t>
            </w:r>
          </w:p>
        </w:tc>
        <w:tc>
          <w:tcPr>
            <w:tcW w:w="1042" w:type="dxa"/>
            <w:tcBorders>
              <w:top w:val="nil"/>
              <w:bottom w:val="nil"/>
            </w:tcBorders>
            <w:vAlign w:val="center"/>
          </w:tcPr>
          <w:p w14:paraId="7C7EAAA0" w14:textId="77777777" w:rsidR="0015690A" w:rsidRPr="00B2182E" w:rsidRDefault="0015690A" w:rsidP="0038640A">
            <w:pPr>
              <w:kinsoku w:val="0"/>
              <w:overflowPunct w:val="0"/>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kern w:val="24"/>
                <w:sz w:val="24"/>
                <w:szCs w:val="24"/>
              </w:rPr>
            </w:pPr>
            <w:r w:rsidRPr="00B2182E">
              <w:rPr>
                <w:rFonts w:ascii="Times New Roman" w:eastAsia="Calibri" w:hAnsi="Times New Roman" w:cs="Times New Roman"/>
                <w:color w:val="000000" w:themeColor="text1"/>
                <w:kern w:val="24"/>
                <w:sz w:val="24"/>
                <w:szCs w:val="24"/>
              </w:rPr>
              <w:t>2,11 a</w:t>
            </w:r>
          </w:p>
        </w:tc>
        <w:tc>
          <w:tcPr>
            <w:tcW w:w="1389" w:type="dxa"/>
            <w:tcBorders>
              <w:top w:val="nil"/>
              <w:bottom w:val="nil"/>
            </w:tcBorders>
            <w:vAlign w:val="center"/>
          </w:tcPr>
          <w:p w14:paraId="2264BCA1" w14:textId="77777777" w:rsidR="0015690A" w:rsidRPr="00B2182E" w:rsidRDefault="0015690A" w:rsidP="0038640A">
            <w:pPr>
              <w:kinsoku w:val="0"/>
              <w:overflowPunct w:val="0"/>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kern w:val="24"/>
                <w:sz w:val="24"/>
                <w:szCs w:val="24"/>
              </w:rPr>
            </w:pPr>
            <w:r w:rsidRPr="00B2182E">
              <w:rPr>
                <w:rFonts w:ascii="Times New Roman" w:eastAsia="Calibri" w:hAnsi="Times New Roman" w:cs="Times New Roman"/>
                <w:color w:val="000000" w:themeColor="text1"/>
                <w:kern w:val="24"/>
                <w:sz w:val="24"/>
                <w:szCs w:val="24"/>
              </w:rPr>
              <w:t>0,385</w:t>
            </w:r>
          </w:p>
        </w:tc>
        <w:tc>
          <w:tcPr>
            <w:tcW w:w="1041" w:type="dxa"/>
            <w:tcBorders>
              <w:top w:val="nil"/>
              <w:bottom w:val="nil"/>
            </w:tcBorders>
            <w:vAlign w:val="center"/>
          </w:tcPr>
          <w:p w14:paraId="0DA533C0" w14:textId="77777777" w:rsidR="0015690A" w:rsidRPr="00B2182E" w:rsidRDefault="0015690A" w:rsidP="0038640A">
            <w:pPr>
              <w:kinsoku w:val="0"/>
              <w:overflowPunct w:val="0"/>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kern w:val="24"/>
                <w:sz w:val="24"/>
                <w:szCs w:val="24"/>
              </w:rPr>
            </w:pPr>
            <w:r w:rsidRPr="00B2182E">
              <w:rPr>
                <w:rFonts w:ascii="Times New Roman" w:eastAsia="Calibri" w:hAnsi="Times New Roman" w:cs="Times New Roman"/>
                <w:color w:val="000000" w:themeColor="text1"/>
                <w:kern w:val="24"/>
                <w:sz w:val="24"/>
                <w:szCs w:val="24"/>
              </w:rPr>
              <w:t>0,080</w:t>
            </w:r>
          </w:p>
        </w:tc>
        <w:tc>
          <w:tcPr>
            <w:tcW w:w="2126" w:type="dxa"/>
            <w:tcBorders>
              <w:top w:val="nil"/>
              <w:bottom w:val="nil"/>
              <w:right w:val="nil"/>
            </w:tcBorders>
            <w:vAlign w:val="center"/>
          </w:tcPr>
          <w:p w14:paraId="15BEF643" w14:textId="77777777" w:rsidR="0015690A" w:rsidRPr="00B2182E" w:rsidRDefault="0015690A" w:rsidP="0038640A">
            <w:pPr>
              <w:kinsoku w:val="0"/>
              <w:overflowPunct w:val="0"/>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kern w:val="24"/>
                <w:sz w:val="24"/>
                <w:szCs w:val="24"/>
              </w:rPr>
            </w:pPr>
            <w:r w:rsidRPr="00B2182E">
              <w:rPr>
                <w:rFonts w:ascii="Times New Roman" w:eastAsia="Calibri" w:hAnsi="Times New Roman" w:cs="Times New Roman"/>
                <w:color w:val="000000" w:themeColor="text1"/>
                <w:kern w:val="24"/>
                <w:sz w:val="24"/>
                <w:szCs w:val="24"/>
              </w:rPr>
              <w:t>3,8</w:t>
            </w:r>
          </w:p>
        </w:tc>
      </w:tr>
      <w:tr w:rsidR="0015690A" w:rsidRPr="00B2182E" w14:paraId="3BE24D29" w14:textId="77777777" w:rsidTr="0038640A">
        <w:tc>
          <w:tcPr>
            <w:cnfStyle w:val="001000000000" w:firstRow="0" w:lastRow="0" w:firstColumn="1" w:lastColumn="0" w:oddVBand="0" w:evenVBand="0" w:oddHBand="0" w:evenHBand="0" w:firstRowFirstColumn="0" w:firstRowLastColumn="0" w:lastRowFirstColumn="0" w:lastRowLastColumn="0"/>
            <w:tcW w:w="3160" w:type="dxa"/>
            <w:tcBorders>
              <w:top w:val="nil"/>
              <w:left w:val="nil"/>
              <w:bottom w:val="nil"/>
            </w:tcBorders>
            <w:vAlign w:val="center"/>
          </w:tcPr>
          <w:p w14:paraId="6EA788F4" w14:textId="77777777" w:rsidR="0015690A" w:rsidRPr="0056477B" w:rsidRDefault="0015690A" w:rsidP="0038640A">
            <w:pPr>
              <w:kinsoku w:val="0"/>
              <w:overflowPunct w:val="0"/>
              <w:jc w:val="center"/>
              <w:textAlignment w:val="baseline"/>
              <w:rPr>
                <w:rFonts w:ascii="Times New Roman" w:eastAsia="Calibri" w:hAnsi="Times New Roman" w:cs="Times New Roman"/>
                <w:color w:val="000000" w:themeColor="text1"/>
                <w:kern w:val="24"/>
                <w:sz w:val="24"/>
                <w:szCs w:val="24"/>
              </w:rPr>
            </w:pPr>
            <w:r w:rsidRPr="0056477B">
              <w:rPr>
                <w:rFonts w:ascii="Times New Roman" w:eastAsia="Calibri" w:hAnsi="Times New Roman" w:cs="Times New Roman"/>
                <w:color w:val="000000" w:themeColor="text1"/>
                <w:kern w:val="24"/>
                <w:sz w:val="24"/>
                <w:szCs w:val="24"/>
              </w:rPr>
              <w:t>Informativos</w:t>
            </w:r>
          </w:p>
        </w:tc>
        <w:tc>
          <w:tcPr>
            <w:tcW w:w="456" w:type="dxa"/>
            <w:tcBorders>
              <w:top w:val="nil"/>
              <w:bottom w:val="nil"/>
            </w:tcBorders>
            <w:vAlign w:val="center"/>
          </w:tcPr>
          <w:p w14:paraId="2C3DE1C4" w14:textId="77777777" w:rsidR="0015690A" w:rsidRPr="00B2182E" w:rsidRDefault="0015690A" w:rsidP="0038640A">
            <w:pPr>
              <w:kinsoku w:val="0"/>
              <w:overflowPunct w:val="0"/>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kern w:val="24"/>
                <w:sz w:val="24"/>
                <w:szCs w:val="24"/>
              </w:rPr>
            </w:pPr>
            <w:r w:rsidRPr="00B2182E">
              <w:rPr>
                <w:rFonts w:ascii="Times New Roman" w:eastAsia="Calibri" w:hAnsi="Times New Roman" w:cs="Times New Roman"/>
                <w:color w:val="000000" w:themeColor="text1"/>
                <w:kern w:val="24"/>
                <w:sz w:val="24"/>
                <w:szCs w:val="24"/>
              </w:rPr>
              <w:t>22</w:t>
            </w:r>
          </w:p>
        </w:tc>
        <w:tc>
          <w:tcPr>
            <w:tcW w:w="1042" w:type="dxa"/>
            <w:tcBorders>
              <w:top w:val="nil"/>
              <w:bottom w:val="nil"/>
            </w:tcBorders>
            <w:vAlign w:val="center"/>
          </w:tcPr>
          <w:p w14:paraId="5D0AF00C" w14:textId="77777777" w:rsidR="0015690A" w:rsidRPr="00B2182E" w:rsidRDefault="0015690A" w:rsidP="0038640A">
            <w:pPr>
              <w:kinsoku w:val="0"/>
              <w:overflowPunct w:val="0"/>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kern w:val="24"/>
                <w:sz w:val="24"/>
                <w:szCs w:val="24"/>
              </w:rPr>
            </w:pPr>
            <w:r w:rsidRPr="00B2182E">
              <w:rPr>
                <w:rFonts w:ascii="Times New Roman" w:eastAsia="Calibri" w:hAnsi="Times New Roman" w:cs="Times New Roman"/>
                <w:color w:val="000000" w:themeColor="text1"/>
                <w:kern w:val="24"/>
                <w:sz w:val="24"/>
                <w:szCs w:val="24"/>
              </w:rPr>
              <w:t>2,46 a</w:t>
            </w:r>
          </w:p>
        </w:tc>
        <w:tc>
          <w:tcPr>
            <w:tcW w:w="1389" w:type="dxa"/>
            <w:tcBorders>
              <w:top w:val="nil"/>
              <w:bottom w:val="nil"/>
            </w:tcBorders>
            <w:vAlign w:val="center"/>
          </w:tcPr>
          <w:p w14:paraId="07A7E005" w14:textId="77777777" w:rsidR="0015690A" w:rsidRPr="00B2182E" w:rsidRDefault="0015690A" w:rsidP="0038640A">
            <w:pPr>
              <w:kinsoku w:val="0"/>
              <w:overflowPunct w:val="0"/>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kern w:val="24"/>
                <w:sz w:val="24"/>
                <w:szCs w:val="24"/>
              </w:rPr>
            </w:pPr>
            <w:r w:rsidRPr="00B2182E">
              <w:rPr>
                <w:rFonts w:ascii="Times New Roman" w:eastAsia="Calibri" w:hAnsi="Times New Roman" w:cs="Times New Roman"/>
                <w:color w:val="000000" w:themeColor="text1"/>
                <w:kern w:val="24"/>
                <w:sz w:val="24"/>
                <w:szCs w:val="24"/>
              </w:rPr>
              <w:t>0,692</w:t>
            </w:r>
          </w:p>
        </w:tc>
        <w:tc>
          <w:tcPr>
            <w:tcW w:w="1041" w:type="dxa"/>
            <w:tcBorders>
              <w:top w:val="nil"/>
              <w:bottom w:val="nil"/>
            </w:tcBorders>
            <w:vAlign w:val="center"/>
          </w:tcPr>
          <w:p w14:paraId="4E49C342" w14:textId="77777777" w:rsidR="0015690A" w:rsidRPr="00B2182E" w:rsidRDefault="0015690A" w:rsidP="0038640A">
            <w:pPr>
              <w:kinsoku w:val="0"/>
              <w:overflowPunct w:val="0"/>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kern w:val="24"/>
                <w:sz w:val="24"/>
                <w:szCs w:val="24"/>
              </w:rPr>
            </w:pPr>
            <w:r w:rsidRPr="00B2182E">
              <w:rPr>
                <w:rFonts w:ascii="Times New Roman" w:eastAsia="Calibri" w:hAnsi="Times New Roman" w:cs="Times New Roman"/>
                <w:color w:val="000000" w:themeColor="text1"/>
                <w:kern w:val="24"/>
                <w:sz w:val="24"/>
                <w:szCs w:val="24"/>
              </w:rPr>
              <w:t>0,144</w:t>
            </w:r>
          </w:p>
        </w:tc>
        <w:tc>
          <w:tcPr>
            <w:tcW w:w="2126" w:type="dxa"/>
            <w:tcBorders>
              <w:top w:val="nil"/>
              <w:bottom w:val="nil"/>
              <w:right w:val="nil"/>
            </w:tcBorders>
            <w:vAlign w:val="center"/>
          </w:tcPr>
          <w:p w14:paraId="7ED49197" w14:textId="77777777" w:rsidR="0015690A" w:rsidRPr="00B2182E" w:rsidRDefault="0015690A" w:rsidP="0038640A">
            <w:pPr>
              <w:kinsoku w:val="0"/>
              <w:overflowPunct w:val="0"/>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kern w:val="24"/>
                <w:sz w:val="24"/>
                <w:szCs w:val="24"/>
              </w:rPr>
            </w:pPr>
            <w:r w:rsidRPr="00B2182E">
              <w:rPr>
                <w:rFonts w:ascii="Times New Roman" w:eastAsia="Calibri" w:hAnsi="Times New Roman" w:cs="Times New Roman"/>
                <w:color w:val="000000" w:themeColor="text1"/>
                <w:kern w:val="24"/>
                <w:sz w:val="24"/>
                <w:szCs w:val="24"/>
              </w:rPr>
              <w:t>5,8</w:t>
            </w:r>
          </w:p>
        </w:tc>
      </w:tr>
      <w:tr w:rsidR="0015690A" w:rsidRPr="00B2182E" w14:paraId="0BB46953" w14:textId="77777777" w:rsidTr="003864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0" w:type="dxa"/>
            <w:tcBorders>
              <w:top w:val="nil"/>
              <w:left w:val="nil"/>
              <w:bottom w:val="nil"/>
            </w:tcBorders>
            <w:vAlign w:val="center"/>
          </w:tcPr>
          <w:p w14:paraId="73B6E8BF" w14:textId="77777777" w:rsidR="0015690A" w:rsidRPr="0056477B" w:rsidRDefault="0015690A" w:rsidP="0038640A">
            <w:pPr>
              <w:kinsoku w:val="0"/>
              <w:overflowPunct w:val="0"/>
              <w:jc w:val="center"/>
              <w:textAlignment w:val="baseline"/>
              <w:rPr>
                <w:rFonts w:ascii="Times New Roman" w:eastAsia="Calibri" w:hAnsi="Times New Roman" w:cs="Times New Roman"/>
                <w:color w:val="000000" w:themeColor="text1"/>
                <w:kern w:val="24"/>
                <w:sz w:val="24"/>
                <w:szCs w:val="24"/>
              </w:rPr>
            </w:pPr>
            <w:r w:rsidRPr="0056477B">
              <w:rPr>
                <w:rFonts w:ascii="Times New Roman" w:eastAsia="Calibri" w:hAnsi="Times New Roman" w:cs="Times New Roman"/>
                <w:color w:val="000000" w:themeColor="text1"/>
                <w:kern w:val="24"/>
                <w:sz w:val="24"/>
                <w:szCs w:val="24"/>
              </w:rPr>
              <w:t>Compendios</w:t>
            </w:r>
          </w:p>
        </w:tc>
        <w:tc>
          <w:tcPr>
            <w:tcW w:w="456" w:type="dxa"/>
            <w:tcBorders>
              <w:top w:val="nil"/>
              <w:bottom w:val="nil"/>
            </w:tcBorders>
            <w:vAlign w:val="center"/>
          </w:tcPr>
          <w:p w14:paraId="4B0BD2D5" w14:textId="77777777" w:rsidR="0015690A" w:rsidRPr="00B2182E" w:rsidRDefault="0015690A" w:rsidP="0038640A">
            <w:pPr>
              <w:kinsoku w:val="0"/>
              <w:overflowPunct w:val="0"/>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kern w:val="24"/>
                <w:sz w:val="24"/>
                <w:szCs w:val="24"/>
              </w:rPr>
            </w:pPr>
            <w:r w:rsidRPr="00B2182E">
              <w:rPr>
                <w:rFonts w:ascii="Times New Roman" w:eastAsia="Calibri" w:hAnsi="Times New Roman" w:cs="Times New Roman"/>
                <w:color w:val="000000" w:themeColor="text1"/>
                <w:kern w:val="24"/>
                <w:sz w:val="24"/>
                <w:szCs w:val="24"/>
              </w:rPr>
              <w:t>22</w:t>
            </w:r>
          </w:p>
        </w:tc>
        <w:tc>
          <w:tcPr>
            <w:tcW w:w="1042" w:type="dxa"/>
            <w:tcBorders>
              <w:top w:val="nil"/>
              <w:bottom w:val="nil"/>
            </w:tcBorders>
            <w:vAlign w:val="center"/>
          </w:tcPr>
          <w:p w14:paraId="1FA42181" w14:textId="77777777" w:rsidR="0015690A" w:rsidRPr="00B2182E" w:rsidRDefault="0015690A" w:rsidP="0038640A">
            <w:pPr>
              <w:kinsoku w:val="0"/>
              <w:overflowPunct w:val="0"/>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kern w:val="24"/>
                <w:sz w:val="24"/>
                <w:szCs w:val="24"/>
              </w:rPr>
            </w:pPr>
            <w:r w:rsidRPr="00B2182E">
              <w:rPr>
                <w:rFonts w:ascii="Times New Roman" w:eastAsia="Calibri" w:hAnsi="Times New Roman" w:cs="Times New Roman"/>
                <w:color w:val="000000" w:themeColor="text1"/>
                <w:kern w:val="24"/>
                <w:sz w:val="24"/>
                <w:szCs w:val="24"/>
              </w:rPr>
              <w:t>3,30 a</w:t>
            </w:r>
          </w:p>
        </w:tc>
        <w:tc>
          <w:tcPr>
            <w:tcW w:w="1389" w:type="dxa"/>
            <w:tcBorders>
              <w:top w:val="nil"/>
              <w:bottom w:val="nil"/>
            </w:tcBorders>
            <w:vAlign w:val="center"/>
          </w:tcPr>
          <w:p w14:paraId="76A60975" w14:textId="77777777" w:rsidR="0015690A" w:rsidRPr="00B2182E" w:rsidRDefault="0015690A" w:rsidP="0038640A">
            <w:pPr>
              <w:kinsoku w:val="0"/>
              <w:overflowPunct w:val="0"/>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kern w:val="24"/>
                <w:sz w:val="24"/>
                <w:szCs w:val="24"/>
              </w:rPr>
            </w:pPr>
            <w:r w:rsidRPr="00B2182E">
              <w:rPr>
                <w:rFonts w:ascii="Times New Roman" w:eastAsia="Calibri" w:hAnsi="Times New Roman" w:cs="Times New Roman"/>
                <w:color w:val="000000" w:themeColor="text1"/>
                <w:kern w:val="24"/>
                <w:sz w:val="24"/>
                <w:szCs w:val="24"/>
              </w:rPr>
              <w:t>0,601</w:t>
            </w:r>
          </w:p>
        </w:tc>
        <w:tc>
          <w:tcPr>
            <w:tcW w:w="1041" w:type="dxa"/>
            <w:tcBorders>
              <w:top w:val="nil"/>
              <w:bottom w:val="nil"/>
            </w:tcBorders>
            <w:vAlign w:val="center"/>
          </w:tcPr>
          <w:p w14:paraId="5AC5C52A" w14:textId="77777777" w:rsidR="0015690A" w:rsidRPr="00B2182E" w:rsidRDefault="0015690A" w:rsidP="0038640A">
            <w:pPr>
              <w:kinsoku w:val="0"/>
              <w:overflowPunct w:val="0"/>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kern w:val="24"/>
                <w:sz w:val="24"/>
                <w:szCs w:val="24"/>
              </w:rPr>
            </w:pPr>
            <w:r w:rsidRPr="00B2182E">
              <w:rPr>
                <w:rFonts w:ascii="Times New Roman" w:eastAsia="Calibri" w:hAnsi="Times New Roman" w:cs="Times New Roman"/>
                <w:color w:val="000000" w:themeColor="text1"/>
                <w:kern w:val="24"/>
                <w:sz w:val="24"/>
                <w:szCs w:val="24"/>
              </w:rPr>
              <w:t>0,125</w:t>
            </w:r>
          </w:p>
        </w:tc>
        <w:tc>
          <w:tcPr>
            <w:tcW w:w="2126" w:type="dxa"/>
            <w:tcBorders>
              <w:top w:val="nil"/>
              <w:bottom w:val="nil"/>
              <w:right w:val="nil"/>
            </w:tcBorders>
            <w:vAlign w:val="center"/>
          </w:tcPr>
          <w:p w14:paraId="7029B93E" w14:textId="77777777" w:rsidR="0015690A" w:rsidRPr="00B2182E" w:rsidRDefault="0015690A" w:rsidP="0038640A">
            <w:pPr>
              <w:kinsoku w:val="0"/>
              <w:overflowPunct w:val="0"/>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kern w:val="24"/>
                <w:sz w:val="24"/>
                <w:szCs w:val="24"/>
              </w:rPr>
            </w:pPr>
            <w:r w:rsidRPr="00B2182E">
              <w:rPr>
                <w:rFonts w:ascii="Times New Roman" w:eastAsia="Calibri" w:hAnsi="Times New Roman" w:cs="Times New Roman"/>
                <w:color w:val="000000" w:themeColor="text1"/>
                <w:kern w:val="24"/>
                <w:sz w:val="24"/>
                <w:szCs w:val="24"/>
              </w:rPr>
              <w:t>3,8</w:t>
            </w:r>
          </w:p>
        </w:tc>
      </w:tr>
      <w:tr w:rsidR="0015690A" w:rsidRPr="00B2182E" w14:paraId="7EDA15A7" w14:textId="77777777" w:rsidTr="0038640A">
        <w:tc>
          <w:tcPr>
            <w:cnfStyle w:val="001000000000" w:firstRow="0" w:lastRow="0" w:firstColumn="1" w:lastColumn="0" w:oddVBand="0" w:evenVBand="0" w:oddHBand="0" w:evenHBand="0" w:firstRowFirstColumn="0" w:firstRowLastColumn="0" w:lastRowFirstColumn="0" w:lastRowLastColumn="0"/>
            <w:tcW w:w="3160" w:type="dxa"/>
            <w:tcBorders>
              <w:top w:val="nil"/>
              <w:left w:val="nil"/>
              <w:bottom w:val="nil"/>
            </w:tcBorders>
            <w:vAlign w:val="center"/>
          </w:tcPr>
          <w:p w14:paraId="23395AEA" w14:textId="77777777" w:rsidR="0015690A" w:rsidRPr="0056477B" w:rsidRDefault="0015690A" w:rsidP="0038640A">
            <w:pPr>
              <w:kinsoku w:val="0"/>
              <w:overflowPunct w:val="0"/>
              <w:jc w:val="center"/>
              <w:textAlignment w:val="baseline"/>
              <w:rPr>
                <w:rFonts w:ascii="Times New Roman" w:eastAsia="Calibri" w:hAnsi="Times New Roman" w:cs="Times New Roman"/>
                <w:color w:val="000000" w:themeColor="text1"/>
                <w:kern w:val="24"/>
                <w:sz w:val="24"/>
                <w:szCs w:val="24"/>
              </w:rPr>
            </w:pPr>
            <w:r w:rsidRPr="0056477B">
              <w:rPr>
                <w:rFonts w:ascii="Times New Roman" w:eastAsia="Calibri" w:hAnsi="Times New Roman" w:cs="Times New Roman"/>
                <w:color w:val="000000" w:themeColor="text1"/>
                <w:kern w:val="24"/>
                <w:sz w:val="24"/>
                <w:szCs w:val="24"/>
              </w:rPr>
              <w:t>Foros</w:t>
            </w:r>
          </w:p>
        </w:tc>
        <w:tc>
          <w:tcPr>
            <w:tcW w:w="456" w:type="dxa"/>
            <w:tcBorders>
              <w:top w:val="nil"/>
              <w:bottom w:val="nil"/>
            </w:tcBorders>
            <w:vAlign w:val="center"/>
          </w:tcPr>
          <w:p w14:paraId="6A617A9A" w14:textId="77777777" w:rsidR="0015690A" w:rsidRPr="00B2182E" w:rsidRDefault="0015690A" w:rsidP="0038640A">
            <w:pPr>
              <w:kinsoku w:val="0"/>
              <w:overflowPunct w:val="0"/>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kern w:val="24"/>
                <w:sz w:val="24"/>
                <w:szCs w:val="24"/>
              </w:rPr>
            </w:pPr>
            <w:r w:rsidRPr="00B2182E">
              <w:rPr>
                <w:rFonts w:ascii="Times New Roman" w:eastAsia="Calibri" w:hAnsi="Times New Roman" w:cs="Times New Roman"/>
                <w:color w:val="000000" w:themeColor="text1"/>
                <w:kern w:val="24"/>
                <w:sz w:val="24"/>
                <w:szCs w:val="24"/>
              </w:rPr>
              <w:t>22</w:t>
            </w:r>
          </w:p>
        </w:tc>
        <w:tc>
          <w:tcPr>
            <w:tcW w:w="1042" w:type="dxa"/>
            <w:tcBorders>
              <w:top w:val="nil"/>
              <w:bottom w:val="nil"/>
            </w:tcBorders>
            <w:vAlign w:val="center"/>
          </w:tcPr>
          <w:p w14:paraId="38A95D9B" w14:textId="77777777" w:rsidR="0015690A" w:rsidRPr="00B2182E" w:rsidRDefault="0015690A" w:rsidP="0038640A">
            <w:pPr>
              <w:kinsoku w:val="0"/>
              <w:overflowPunct w:val="0"/>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kern w:val="24"/>
                <w:sz w:val="24"/>
                <w:szCs w:val="24"/>
              </w:rPr>
            </w:pPr>
            <w:r w:rsidRPr="00B2182E">
              <w:rPr>
                <w:rFonts w:ascii="Times New Roman" w:eastAsia="Calibri" w:hAnsi="Times New Roman" w:cs="Times New Roman"/>
                <w:color w:val="000000" w:themeColor="text1"/>
                <w:kern w:val="24"/>
                <w:sz w:val="24"/>
                <w:szCs w:val="24"/>
              </w:rPr>
              <w:t>6,81 b</w:t>
            </w:r>
          </w:p>
        </w:tc>
        <w:tc>
          <w:tcPr>
            <w:tcW w:w="1389" w:type="dxa"/>
            <w:tcBorders>
              <w:top w:val="nil"/>
              <w:bottom w:val="nil"/>
            </w:tcBorders>
            <w:vAlign w:val="center"/>
          </w:tcPr>
          <w:p w14:paraId="5478E038" w14:textId="77777777" w:rsidR="0015690A" w:rsidRPr="00B2182E" w:rsidRDefault="0015690A" w:rsidP="0038640A">
            <w:pPr>
              <w:kinsoku w:val="0"/>
              <w:overflowPunct w:val="0"/>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kern w:val="24"/>
                <w:sz w:val="24"/>
                <w:szCs w:val="24"/>
              </w:rPr>
            </w:pPr>
            <w:r w:rsidRPr="00B2182E">
              <w:rPr>
                <w:rFonts w:ascii="Times New Roman" w:eastAsia="Calibri" w:hAnsi="Times New Roman" w:cs="Times New Roman"/>
                <w:color w:val="000000" w:themeColor="text1"/>
                <w:kern w:val="24"/>
                <w:sz w:val="24"/>
                <w:szCs w:val="24"/>
              </w:rPr>
              <w:t>2,345</w:t>
            </w:r>
          </w:p>
        </w:tc>
        <w:tc>
          <w:tcPr>
            <w:tcW w:w="1041" w:type="dxa"/>
            <w:tcBorders>
              <w:top w:val="nil"/>
              <w:bottom w:val="nil"/>
            </w:tcBorders>
            <w:vAlign w:val="center"/>
          </w:tcPr>
          <w:p w14:paraId="3C3EA72D" w14:textId="77777777" w:rsidR="0015690A" w:rsidRPr="00B2182E" w:rsidRDefault="0015690A" w:rsidP="0038640A">
            <w:pPr>
              <w:kinsoku w:val="0"/>
              <w:overflowPunct w:val="0"/>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kern w:val="24"/>
                <w:sz w:val="24"/>
                <w:szCs w:val="24"/>
              </w:rPr>
            </w:pPr>
            <w:r w:rsidRPr="00B2182E">
              <w:rPr>
                <w:rFonts w:ascii="Times New Roman" w:eastAsia="Calibri" w:hAnsi="Times New Roman" w:cs="Times New Roman"/>
                <w:color w:val="000000" w:themeColor="text1"/>
                <w:kern w:val="24"/>
                <w:sz w:val="24"/>
                <w:szCs w:val="24"/>
              </w:rPr>
              <w:t>0,489</w:t>
            </w:r>
          </w:p>
        </w:tc>
        <w:tc>
          <w:tcPr>
            <w:tcW w:w="2126" w:type="dxa"/>
            <w:tcBorders>
              <w:top w:val="nil"/>
              <w:bottom w:val="nil"/>
              <w:right w:val="nil"/>
            </w:tcBorders>
            <w:vAlign w:val="center"/>
          </w:tcPr>
          <w:p w14:paraId="4AA0333A" w14:textId="77777777" w:rsidR="0015690A" w:rsidRPr="00B2182E" w:rsidRDefault="0015690A" w:rsidP="0038640A">
            <w:pPr>
              <w:kinsoku w:val="0"/>
              <w:overflowPunct w:val="0"/>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kern w:val="24"/>
                <w:sz w:val="24"/>
                <w:szCs w:val="24"/>
              </w:rPr>
            </w:pPr>
            <w:r w:rsidRPr="00B2182E">
              <w:rPr>
                <w:rFonts w:ascii="Times New Roman" w:eastAsia="Calibri" w:hAnsi="Times New Roman" w:cs="Times New Roman"/>
                <w:color w:val="000000" w:themeColor="text1"/>
                <w:kern w:val="24"/>
                <w:sz w:val="24"/>
                <w:szCs w:val="24"/>
              </w:rPr>
              <w:t>7,2</w:t>
            </w:r>
          </w:p>
        </w:tc>
      </w:tr>
      <w:tr w:rsidR="0015690A" w:rsidRPr="00B2182E" w14:paraId="7F5CCB1E" w14:textId="77777777" w:rsidTr="003864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0" w:type="dxa"/>
            <w:tcBorders>
              <w:top w:val="nil"/>
              <w:left w:val="nil"/>
              <w:bottom w:val="nil"/>
            </w:tcBorders>
            <w:vAlign w:val="center"/>
          </w:tcPr>
          <w:p w14:paraId="0F7DA2DA" w14:textId="77777777" w:rsidR="0015690A" w:rsidRPr="0056477B" w:rsidRDefault="0015690A" w:rsidP="0038640A">
            <w:pPr>
              <w:kinsoku w:val="0"/>
              <w:overflowPunct w:val="0"/>
              <w:jc w:val="center"/>
              <w:textAlignment w:val="baseline"/>
              <w:rPr>
                <w:rFonts w:ascii="Times New Roman" w:eastAsia="Calibri" w:hAnsi="Times New Roman" w:cs="Times New Roman"/>
                <w:color w:val="000000" w:themeColor="text1"/>
                <w:kern w:val="24"/>
                <w:sz w:val="24"/>
                <w:szCs w:val="24"/>
              </w:rPr>
            </w:pPr>
            <w:r w:rsidRPr="0056477B">
              <w:rPr>
                <w:rFonts w:ascii="Times New Roman" w:eastAsia="Calibri" w:hAnsi="Times New Roman" w:cs="Times New Roman"/>
                <w:color w:val="000000" w:themeColor="text1"/>
                <w:kern w:val="24"/>
                <w:sz w:val="24"/>
                <w:szCs w:val="24"/>
              </w:rPr>
              <w:t>Test</w:t>
            </w:r>
          </w:p>
        </w:tc>
        <w:tc>
          <w:tcPr>
            <w:tcW w:w="456" w:type="dxa"/>
            <w:tcBorders>
              <w:top w:val="nil"/>
              <w:bottom w:val="nil"/>
            </w:tcBorders>
            <w:vAlign w:val="center"/>
          </w:tcPr>
          <w:p w14:paraId="61DD5059" w14:textId="77777777" w:rsidR="0015690A" w:rsidRPr="00B2182E" w:rsidRDefault="0015690A" w:rsidP="0038640A">
            <w:pPr>
              <w:kinsoku w:val="0"/>
              <w:overflowPunct w:val="0"/>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kern w:val="24"/>
                <w:sz w:val="24"/>
                <w:szCs w:val="24"/>
              </w:rPr>
            </w:pPr>
            <w:r w:rsidRPr="00B2182E">
              <w:rPr>
                <w:rFonts w:ascii="Times New Roman" w:eastAsia="Calibri" w:hAnsi="Times New Roman" w:cs="Times New Roman"/>
                <w:color w:val="000000" w:themeColor="text1"/>
                <w:kern w:val="24"/>
                <w:sz w:val="24"/>
                <w:szCs w:val="24"/>
              </w:rPr>
              <w:t>22</w:t>
            </w:r>
          </w:p>
        </w:tc>
        <w:tc>
          <w:tcPr>
            <w:tcW w:w="1042" w:type="dxa"/>
            <w:tcBorders>
              <w:top w:val="nil"/>
              <w:bottom w:val="nil"/>
            </w:tcBorders>
            <w:vAlign w:val="center"/>
          </w:tcPr>
          <w:p w14:paraId="0260474B" w14:textId="77777777" w:rsidR="0015690A" w:rsidRPr="00B2182E" w:rsidRDefault="0015690A" w:rsidP="0038640A">
            <w:pPr>
              <w:kinsoku w:val="0"/>
              <w:overflowPunct w:val="0"/>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kern w:val="24"/>
                <w:sz w:val="24"/>
                <w:szCs w:val="24"/>
              </w:rPr>
            </w:pPr>
            <w:r w:rsidRPr="00B2182E">
              <w:rPr>
                <w:rFonts w:ascii="Times New Roman" w:eastAsia="Calibri" w:hAnsi="Times New Roman" w:cs="Times New Roman"/>
                <w:color w:val="000000" w:themeColor="text1"/>
                <w:kern w:val="24"/>
                <w:sz w:val="24"/>
                <w:szCs w:val="24"/>
              </w:rPr>
              <w:t>16,29 c</w:t>
            </w:r>
          </w:p>
        </w:tc>
        <w:tc>
          <w:tcPr>
            <w:tcW w:w="1389" w:type="dxa"/>
            <w:tcBorders>
              <w:top w:val="nil"/>
              <w:bottom w:val="nil"/>
            </w:tcBorders>
            <w:vAlign w:val="center"/>
          </w:tcPr>
          <w:p w14:paraId="429BBD5F" w14:textId="77777777" w:rsidR="0015690A" w:rsidRPr="00B2182E" w:rsidRDefault="0015690A" w:rsidP="0038640A">
            <w:pPr>
              <w:kinsoku w:val="0"/>
              <w:overflowPunct w:val="0"/>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kern w:val="24"/>
                <w:sz w:val="24"/>
                <w:szCs w:val="24"/>
              </w:rPr>
            </w:pPr>
            <w:r w:rsidRPr="00B2182E">
              <w:rPr>
                <w:rFonts w:ascii="Times New Roman" w:eastAsia="Calibri" w:hAnsi="Times New Roman" w:cs="Times New Roman"/>
                <w:color w:val="000000" w:themeColor="text1"/>
                <w:kern w:val="24"/>
                <w:sz w:val="24"/>
                <w:szCs w:val="24"/>
              </w:rPr>
              <w:t>3,993</w:t>
            </w:r>
          </w:p>
        </w:tc>
        <w:tc>
          <w:tcPr>
            <w:tcW w:w="1041" w:type="dxa"/>
            <w:tcBorders>
              <w:top w:val="nil"/>
              <w:bottom w:val="nil"/>
            </w:tcBorders>
            <w:vAlign w:val="center"/>
          </w:tcPr>
          <w:p w14:paraId="6BBCB709" w14:textId="77777777" w:rsidR="0015690A" w:rsidRPr="00B2182E" w:rsidRDefault="0015690A" w:rsidP="0038640A">
            <w:pPr>
              <w:kinsoku w:val="0"/>
              <w:overflowPunct w:val="0"/>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kern w:val="24"/>
                <w:sz w:val="24"/>
                <w:szCs w:val="24"/>
              </w:rPr>
            </w:pPr>
            <w:r w:rsidRPr="00B2182E">
              <w:rPr>
                <w:rFonts w:ascii="Times New Roman" w:eastAsia="Calibri" w:hAnsi="Times New Roman" w:cs="Times New Roman"/>
                <w:color w:val="000000" w:themeColor="text1"/>
                <w:kern w:val="24"/>
                <w:sz w:val="24"/>
                <w:szCs w:val="24"/>
              </w:rPr>
              <w:t>0,832</w:t>
            </w:r>
          </w:p>
        </w:tc>
        <w:tc>
          <w:tcPr>
            <w:tcW w:w="2126" w:type="dxa"/>
            <w:tcBorders>
              <w:top w:val="nil"/>
              <w:bottom w:val="nil"/>
              <w:right w:val="nil"/>
            </w:tcBorders>
            <w:vAlign w:val="center"/>
          </w:tcPr>
          <w:p w14:paraId="41C6B6BA" w14:textId="77777777" w:rsidR="0015690A" w:rsidRPr="00B2182E" w:rsidRDefault="0015690A" w:rsidP="0038640A">
            <w:pPr>
              <w:kinsoku w:val="0"/>
              <w:overflowPunct w:val="0"/>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kern w:val="24"/>
                <w:sz w:val="24"/>
                <w:szCs w:val="24"/>
              </w:rPr>
            </w:pPr>
            <w:r w:rsidRPr="00B2182E">
              <w:rPr>
                <w:rFonts w:ascii="Times New Roman" w:eastAsia="Calibri" w:hAnsi="Times New Roman" w:cs="Times New Roman"/>
                <w:color w:val="000000" w:themeColor="text1"/>
                <w:kern w:val="24"/>
                <w:sz w:val="24"/>
                <w:szCs w:val="24"/>
              </w:rPr>
              <w:t>5.1</w:t>
            </w:r>
          </w:p>
        </w:tc>
      </w:tr>
      <w:tr w:rsidR="0015690A" w:rsidRPr="00817A52" w14:paraId="79E19ED8" w14:textId="77777777" w:rsidTr="0038640A">
        <w:tc>
          <w:tcPr>
            <w:cnfStyle w:val="001000000000" w:firstRow="0" w:lastRow="0" w:firstColumn="1" w:lastColumn="0" w:oddVBand="0" w:evenVBand="0" w:oddHBand="0" w:evenHBand="0" w:firstRowFirstColumn="0" w:firstRowLastColumn="0" w:lastRowFirstColumn="0" w:lastRowLastColumn="0"/>
            <w:tcW w:w="3160" w:type="dxa"/>
            <w:tcBorders>
              <w:top w:val="nil"/>
              <w:left w:val="nil"/>
              <w:bottom w:val="single" w:sz="4" w:space="0" w:color="auto"/>
            </w:tcBorders>
            <w:vAlign w:val="center"/>
          </w:tcPr>
          <w:p w14:paraId="25E93E07" w14:textId="77777777" w:rsidR="0015690A" w:rsidRPr="0056477B" w:rsidRDefault="0015690A" w:rsidP="0038640A">
            <w:pPr>
              <w:kinsoku w:val="0"/>
              <w:overflowPunct w:val="0"/>
              <w:jc w:val="center"/>
              <w:textAlignment w:val="baseline"/>
              <w:rPr>
                <w:rFonts w:ascii="Times New Roman" w:eastAsia="Calibri" w:hAnsi="Times New Roman" w:cs="Times New Roman"/>
                <w:color w:val="000000" w:themeColor="text1"/>
                <w:kern w:val="24"/>
                <w:sz w:val="24"/>
                <w:szCs w:val="24"/>
              </w:rPr>
            </w:pPr>
            <w:r w:rsidRPr="0056477B">
              <w:rPr>
                <w:rFonts w:ascii="Times New Roman" w:eastAsia="Calibri" w:hAnsi="Times New Roman" w:cs="Times New Roman"/>
                <w:color w:val="000000" w:themeColor="text1"/>
                <w:kern w:val="24"/>
                <w:sz w:val="24"/>
                <w:szCs w:val="24"/>
              </w:rPr>
              <w:t>Tareas</w:t>
            </w:r>
          </w:p>
        </w:tc>
        <w:tc>
          <w:tcPr>
            <w:tcW w:w="456" w:type="dxa"/>
            <w:tcBorders>
              <w:top w:val="nil"/>
              <w:bottom w:val="single" w:sz="4" w:space="0" w:color="auto"/>
            </w:tcBorders>
            <w:vAlign w:val="center"/>
          </w:tcPr>
          <w:p w14:paraId="7FFD5D65" w14:textId="77777777" w:rsidR="0015690A" w:rsidRPr="00B2182E" w:rsidRDefault="0015690A" w:rsidP="0038640A">
            <w:pPr>
              <w:kinsoku w:val="0"/>
              <w:overflowPunct w:val="0"/>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kern w:val="24"/>
                <w:sz w:val="24"/>
                <w:szCs w:val="24"/>
              </w:rPr>
            </w:pPr>
            <w:r w:rsidRPr="00B2182E">
              <w:rPr>
                <w:rFonts w:ascii="Times New Roman" w:eastAsia="Calibri" w:hAnsi="Times New Roman" w:cs="Times New Roman"/>
                <w:color w:val="000000" w:themeColor="text1"/>
                <w:kern w:val="24"/>
                <w:sz w:val="24"/>
                <w:szCs w:val="24"/>
              </w:rPr>
              <w:t>22</w:t>
            </w:r>
          </w:p>
        </w:tc>
        <w:tc>
          <w:tcPr>
            <w:tcW w:w="1042" w:type="dxa"/>
            <w:tcBorders>
              <w:top w:val="nil"/>
              <w:bottom w:val="single" w:sz="4" w:space="0" w:color="auto"/>
            </w:tcBorders>
            <w:vAlign w:val="center"/>
          </w:tcPr>
          <w:p w14:paraId="35F4D724" w14:textId="77777777" w:rsidR="0015690A" w:rsidRPr="00B2182E" w:rsidRDefault="0015690A" w:rsidP="0038640A">
            <w:pPr>
              <w:kinsoku w:val="0"/>
              <w:overflowPunct w:val="0"/>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kern w:val="24"/>
                <w:sz w:val="24"/>
                <w:szCs w:val="24"/>
              </w:rPr>
            </w:pPr>
            <w:r w:rsidRPr="00B2182E">
              <w:rPr>
                <w:rFonts w:ascii="Times New Roman" w:eastAsia="Calibri" w:hAnsi="Times New Roman" w:cs="Times New Roman"/>
                <w:color w:val="000000" w:themeColor="text1"/>
                <w:kern w:val="24"/>
                <w:sz w:val="24"/>
                <w:szCs w:val="24"/>
              </w:rPr>
              <w:t>28,69 d</w:t>
            </w:r>
          </w:p>
        </w:tc>
        <w:tc>
          <w:tcPr>
            <w:tcW w:w="1389" w:type="dxa"/>
            <w:tcBorders>
              <w:top w:val="nil"/>
              <w:bottom w:val="single" w:sz="4" w:space="0" w:color="auto"/>
            </w:tcBorders>
            <w:vAlign w:val="center"/>
          </w:tcPr>
          <w:p w14:paraId="0CEE45D7" w14:textId="77777777" w:rsidR="0015690A" w:rsidRPr="00B2182E" w:rsidRDefault="0015690A" w:rsidP="0038640A">
            <w:pPr>
              <w:kinsoku w:val="0"/>
              <w:overflowPunct w:val="0"/>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kern w:val="24"/>
                <w:sz w:val="24"/>
                <w:szCs w:val="24"/>
              </w:rPr>
            </w:pPr>
            <w:r w:rsidRPr="00B2182E">
              <w:rPr>
                <w:rFonts w:ascii="Times New Roman" w:eastAsia="Calibri" w:hAnsi="Times New Roman" w:cs="Times New Roman"/>
                <w:color w:val="000000" w:themeColor="text1"/>
                <w:kern w:val="24"/>
                <w:sz w:val="24"/>
                <w:szCs w:val="24"/>
              </w:rPr>
              <w:t>5,330</w:t>
            </w:r>
          </w:p>
        </w:tc>
        <w:tc>
          <w:tcPr>
            <w:tcW w:w="1041" w:type="dxa"/>
            <w:tcBorders>
              <w:top w:val="nil"/>
              <w:bottom w:val="single" w:sz="4" w:space="0" w:color="auto"/>
            </w:tcBorders>
            <w:vAlign w:val="center"/>
          </w:tcPr>
          <w:p w14:paraId="2BFA00B4" w14:textId="77777777" w:rsidR="0015690A" w:rsidRPr="00B2182E" w:rsidRDefault="0015690A" w:rsidP="0038640A">
            <w:pPr>
              <w:kinsoku w:val="0"/>
              <w:overflowPunct w:val="0"/>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kern w:val="24"/>
                <w:sz w:val="24"/>
                <w:szCs w:val="24"/>
              </w:rPr>
            </w:pPr>
            <w:r w:rsidRPr="00B2182E">
              <w:rPr>
                <w:rFonts w:ascii="Times New Roman" w:eastAsia="Calibri" w:hAnsi="Times New Roman" w:cs="Times New Roman"/>
                <w:color w:val="000000" w:themeColor="text1"/>
                <w:kern w:val="24"/>
                <w:sz w:val="24"/>
                <w:szCs w:val="24"/>
              </w:rPr>
              <w:t>1,111</w:t>
            </w:r>
          </w:p>
        </w:tc>
        <w:tc>
          <w:tcPr>
            <w:tcW w:w="2126" w:type="dxa"/>
            <w:tcBorders>
              <w:top w:val="nil"/>
              <w:bottom w:val="single" w:sz="4" w:space="0" w:color="auto"/>
              <w:right w:val="nil"/>
            </w:tcBorders>
            <w:vAlign w:val="center"/>
          </w:tcPr>
          <w:p w14:paraId="30F9CAB0" w14:textId="77777777" w:rsidR="0015690A" w:rsidRPr="00817A52" w:rsidRDefault="0015690A" w:rsidP="0038640A">
            <w:pPr>
              <w:kinsoku w:val="0"/>
              <w:overflowPunct w:val="0"/>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kern w:val="24"/>
                <w:sz w:val="24"/>
                <w:szCs w:val="24"/>
              </w:rPr>
            </w:pPr>
            <w:r w:rsidRPr="00B2182E">
              <w:rPr>
                <w:rFonts w:ascii="Times New Roman" w:eastAsia="Calibri" w:hAnsi="Times New Roman" w:cs="Times New Roman"/>
                <w:color w:val="000000" w:themeColor="text1"/>
                <w:kern w:val="24"/>
                <w:sz w:val="24"/>
                <w:szCs w:val="24"/>
              </w:rPr>
              <w:t>3,8</w:t>
            </w:r>
          </w:p>
        </w:tc>
      </w:tr>
    </w:tbl>
    <w:p w14:paraId="5F97CDA9" w14:textId="77777777" w:rsidR="0015690A" w:rsidRPr="00A443C4" w:rsidRDefault="0015690A" w:rsidP="0015690A">
      <w:pPr>
        <w:autoSpaceDE w:val="0"/>
        <w:autoSpaceDN w:val="0"/>
        <w:adjustRightInd w:val="0"/>
        <w:spacing w:after="0" w:line="360" w:lineRule="auto"/>
        <w:jc w:val="center"/>
        <w:rPr>
          <w:rFonts w:ascii="Times New Roman" w:hAnsi="Times New Roman" w:cs="Times New Roman"/>
          <w:b/>
          <w:bCs/>
          <w:i/>
          <w:iCs/>
          <w:color w:val="000000"/>
          <w:sz w:val="24"/>
          <w:szCs w:val="24"/>
        </w:rPr>
      </w:pPr>
      <w:r w:rsidRPr="00A443C4">
        <w:rPr>
          <w:rFonts w:ascii="Times New Roman" w:hAnsi="Times New Roman" w:cs="Times New Roman"/>
          <w:b/>
          <w:bCs/>
          <w:i/>
          <w:iCs/>
          <w:color w:val="000000"/>
          <w:sz w:val="24"/>
          <w:szCs w:val="24"/>
          <w:vertAlign w:val="superscript"/>
        </w:rPr>
        <w:t xml:space="preserve">a, b, c, d </w:t>
      </w:r>
      <w:r w:rsidRPr="00CD18EC">
        <w:rPr>
          <w:rFonts w:ascii="Times New Roman" w:hAnsi="Times New Roman" w:cs="Times New Roman"/>
          <w:i/>
          <w:iCs/>
          <w:color w:val="000000"/>
          <w:sz w:val="24"/>
          <w:szCs w:val="24"/>
        </w:rPr>
        <w:t>Medias con diferentes superíndices difieren significativamente (p&lt;0,05)</w:t>
      </w:r>
    </w:p>
    <w:p w14:paraId="5DB9BCB6" w14:textId="77777777" w:rsidR="0015690A" w:rsidRPr="00A443C4" w:rsidRDefault="0015690A" w:rsidP="0015690A">
      <w:pPr>
        <w:spacing w:after="0" w:line="360" w:lineRule="auto"/>
        <w:ind w:firstLine="709"/>
        <w:jc w:val="both"/>
        <w:rPr>
          <w:rFonts w:ascii="Times New Roman" w:hAnsi="Times New Roman" w:cs="Times New Roman"/>
          <w:color w:val="000000"/>
          <w:sz w:val="24"/>
          <w:szCs w:val="24"/>
        </w:rPr>
      </w:pPr>
      <w:r w:rsidRPr="00A443C4">
        <w:rPr>
          <w:rFonts w:ascii="Times New Roman" w:hAnsi="Times New Roman" w:cs="Times New Roman"/>
          <w:color w:val="000000"/>
          <w:sz w:val="24"/>
          <w:szCs w:val="24"/>
        </w:rPr>
        <w:lastRenderedPageBreak/>
        <w:t xml:space="preserve">Al analizar el uso de los diferentes recursos de aprendizaje en función de la cantidad de estudiantes que acceden a los mismos sobre el total de la matrícula de cada curso, tal y como se describe en la </w:t>
      </w:r>
      <w:r>
        <w:rPr>
          <w:rFonts w:ascii="Times New Roman" w:hAnsi="Times New Roman" w:cs="Times New Roman"/>
          <w:color w:val="000000"/>
          <w:sz w:val="24"/>
          <w:szCs w:val="24"/>
        </w:rPr>
        <w:t>Tabla 4</w:t>
      </w:r>
      <w:r w:rsidRPr="00A443C4">
        <w:rPr>
          <w:rFonts w:ascii="Times New Roman" w:hAnsi="Times New Roman" w:cs="Times New Roman"/>
          <w:color w:val="000000"/>
          <w:sz w:val="24"/>
          <w:szCs w:val="24"/>
        </w:rPr>
        <w:t xml:space="preserve">, se aprecia como nuevamente existe un grupo de recursos conformado por las presentaciones y videos de clases, los recursos informativos y materiales complementarios que se posicionan entre aquellos con menor uso (24 – 34 %). </w:t>
      </w:r>
    </w:p>
    <w:p w14:paraId="398976AC" w14:textId="77777777" w:rsidR="0015690A" w:rsidRPr="00A443C4" w:rsidRDefault="0015690A" w:rsidP="0015690A">
      <w:pPr>
        <w:spacing w:after="0" w:line="360" w:lineRule="auto"/>
        <w:ind w:firstLine="709"/>
        <w:jc w:val="both"/>
        <w:rPr>
          <w:rFonts w:ascii="Times New Roman" w:hAnsi="Times New Roman" w:cs="Times New Roman"/>
          <w:color w:val="000000"/>
          <w:sz w:val="24"/>
          <w:szCs w:val="24"/>
        </w:rPr>
      </w:pPr>
      <w:r w:rsidRPr="00A443C4">
        <w:rPr>
          <w:rFonts w:ascii="Times New Roman" w:hAnsi="Times New Roman" w:cs="Times New Roman"/>
          <w:color w:val="000000"/>
          <w:sz w:val="24"/>
          <w:szCs w:val="24"/>
        </w:rPr>
        <w:t>Por otra parte, aparece en un nivel intermedio de utilización otro grupo de recursos conformado por los foros y guías de estudio cuyo porcentaje de utilización por los estudiantes se ubica entre un 40 -50% del total de la matrícula.</w:t>
      </w:r>
    </w:p>
    <w:p w14:paraId="699A752E" w14:textId="77777777" w:rsidR="0015690A" w:rsidRDefault="0015690A" w:rsidP="0015690A">
      <w:pPr>
        <w:spacing w:after="0" w:line="360" w:lineRule="auto"/>
        <w:ind w:firstLine="708"/>
        <w:jc w:val="both"/>
        <w:rPr>
          <w:rFonts w:ascii="Times New Roman" w:hAnsi="Times New Roman" w:cs="Times New Roman"/>
          <w:b/>
          <w:bCs/>
          <w:sz w:val="24"/>
          <w:szCs w:val="24"/>
        </w:rPr>
      </w:pPr>
      <w:r w:rsidRPr="00A443C4">
        <w:rPr>
          <w:rFonts w:ascii="Times New Roman" w:hAnsi="Times New Roman" w:cs="Times New Roman"/>
          <w:color w:val="000000"/>
          <w:sz w:val="24"/>
          <w:szCs w:val="24"/>
        </w:rPr>
        <w:t>Finalmente, entre aquellos recursos que fueron utilizados por una mayor cantidad de estudiantes el grupo está conformado nuevamente por aquellos que se asocian con la evaluación sumativa de los cursos (Tareas y Test), en este grupo se destaca la inclusión de los compendios como parte de los recursos que se utilizan por una mayor parte de los estudiantes en cada curso, oscilando sin diferencias significativas entre los recursos de este grupo un nivel de uso que oscila entre el 85 - 95%.</w:t>
      </w:r>
      <w:r w:rsidRPr="006C0B03">
        <w:rPr>
          <w:rFonts w:ascii="Times New Roman" w:hAnsi="Times New Roman" w:cs="Times New Roman"/>
          <w:b/>
          <w:bCs/>
          <w:sz w:val="24"/>
          <w:szCs w:val="24"/>
        </w:rPr>
        <w:t xml:space="preserve"> </w:t>
      </w:r>
    </w:p>
    <w:p w14:paraId="658E579A" w14:textId="77777777" w:rsidR="0015690A" w:rsidRPr="00334EA9" w:rsidRDefault="0015690A" w:rsidP="0015690A">
      <w:pPr>
        <w:spacing w:after="0" w:line="360" w:lineRule="auto"/>
        <w:jc w:val="center"/>
        <w:rPr>
          <w:rFonts w:ascii="Times New Roman" w:hAnsi="Times New Roman" w:cs="Times New Roman"/>
          <w:b/>
          <w:bCs/>
          <w:sz w:val="24"/>
          <w:szCs w:val="24"/>
        </w:rPr>
      </w:pPr>
      <w:r w:rsidRPr="00334EA9">
        <w:rPr>
          <w:rFonts w:ascii="Times New Roman" w:hAnsi="Times New Roman" w:cs="Times New Roman"/>
          <w:b/>
          <w:bCs/>
          <w:sz w:val="24"/>
          <w:szCs w:val="24"/>
        </w:rPr>
        <w:t>Tabla 4. Uso de recursos de aprendizaje (Usuario/matrícula)</w:t>
      </w:r>
    </w:p>
    <w:tbl>
      <w:tblPr>
        <w:tblW w:w="9214" w:type="dxa"/>
        <w:jc w:val="center"/>
        <w:tblCellMar>
          <w:left w:w="0" w:type="dxa"/>
          <w:right w:w="0" w:type="dxa"/>
        </w:tblCellMar>
        <w:tblLook w:val="00A0" w:firstRow="1" w:lastRow="0" w:firstColumn="1" w:lastColumn="0" w:noHBand="0" w:noVBand="0"/>
      </w:tblPr>
      <w:tblGrid>
        <w:gridCol w:w="3162"/>
        <w:gridCol w:w="605"/>
        <w:gridCol w:w="1226"/>
        <w:gridCol w:w="1386"/>
        <w:gridCol w:w="1134"/>
        <w:gridCol w:w="1701"/>
      </w:tblGrid>
      <w:tr w:rsidR="0015690A" w:rsidRPr="00680CEE" w14:paraId="0E5FBB4B" w14:textId="77777777" w:rsidTr="0038640A">
        <w:trPr>
          <w:trHeight w:val="728"/>
          <w:jc w:val="center"/>
        </w:trPr>
        <w:tc>
          <w:tcPr>
            <w:tcW w:w="3162"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center"/>
            <w:hideMark/>
          </w:tcPr>
          <w:p w14:paraId="20C38C62" w14:textId="77777777" w:rsidR="0015690A" w:rsidRPr="00680CEE" w:rsidRDefault="0015690A" w:rsidP="0038640A">
            <w:pPr>
              <w:pStyle w:val="Sinespaciado"/>
              <w:jc w:val="center"/>
              <w:rPr>
                <w:rFonts w:ascii="Times New Roman" w:hAnsi="Times New Roman" w:cs="Times New Roman"/>
                <w:b/>
                <w:bCs/>
                <w:sz w:val="24"/>
                <w:szCs w:val="24"/>
              </w:rPr>
            </w:pPr>
            <w:r w:rsidRPr="00680CEE">
              <w:rPr>
                <w:rFonts w:ascii="Times New Roman" w:hAnsi="Times New Roman" w:cs="Times New Roman"/>
                <w:b/>
                <w:bCs/>
                <w:sz w:val="24"/>
                <w:szCs w:val="24"/>
              </w:rPr>
              <w:t>Recursos</w:t>
            </w:r>
          </w:p>
        </w:tc>
        <w:tc>
          <w:tcPr>
            <w:tcW w:w="605"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center"/>
            <w:hideMark/>
          </w:tcPr>
          <w:p w14:paraId="08ED527D" w14:textId="77777777" w:rsidR="0015690A" w:rsidRPr="00680CEE" w:rsidRDefault="0015690A" w:rsidP="0038640A">
            <w:pPr>
              <w:pStyle w:val="Sinespaciado"/>
              <w:jc w:val="center"/>
              <w:rPr>
                <w:rFonts w:ascii="Times New Roman" w:hAnsi="Times New Roman" w:cs="Times New Roman"/>
                <w:b/>
                <w:bCs/>
                <w:sz w:val="24"/>
                <w:szCs w:val="24"/>
              </w:rPr>
            </w:pPr>
            <w:r w:rsidRPr="00680CEE">
              <w:rPr>
                <w:rFonts w:ascii="Times New Roman" w:hAnsi="Times New Roman" w:cs="Times New Roman"/>
                <w:b/>
                <w:bCs/>
                <w:sz w:val="24"/>
                <w:szCs w:val="24"/>
              </w:rPr>
              <w:t>N</w:t>
            </w:r>
          </w:p>
        </w:tc>
        <w:tc>
          <w:tcPr>
            <w:tcW w:w="1226"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center"/>
            <w:hideMark/>
          </w:tcPr>
          <w:p w14:paraId="13823272" w14:textId="77777777" w:rsidR="0015690A" w:rsidRPr="00680CEE" w:rsidRDefault="0015690A" w:rsidP="0038640A">
            <w:pPr>
              <w:pStyle w:val="Sinespaciado"/>
              <w:jc w:val="center"/>
              <w:rPr>
                <w:rFonts w:ascii="Times New Roman" w:hAnsi="Times New Roman" w:cs="Times New Roman"/>
                <w:b/>
                <w:bCs/>
                <w:sz w:val="24"/>
                <w:szCs w:val="24"/>
              </w:rPr>
            </w:pPr>
            <w:r w:rsidRPr="00680CEE">
              <w:rPr>
                <w:rFonts w:ascii="Times New Roman" w:hAnsi="Times New Roman" w:cs="Times New Roman"/>
                <w:b/>
                <w:bCs/>
                <w:sz w:val="24"/>
                <w:szCs w:val="24"/>
              </w:rPr>
              <w:t>Media</w:t>
            </w:r>
          </w:p>
        </w:tc>
        <w:tc>
          <w:tcPr>
            <w:tcW w:w="1386"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center"/>
            <w:hideMark/>
          </w:tcPr>
          <w:p w14:paraId="04D5F943" w14:textId="77777777" w:rsidR="0015690A" w:rsidRPr="00680CEE" w:rsidRDefault="0015690A" w:rsidP="0038640A">
            <w:pPr>
              <w:pStyle w:val="Sinespaciado"/>
              <w:jc w:val="center"/>
              <w:rPr>
                <w:rFonts w:ascii="Times New Roman" w:hAnsi="Times New Roman" w:cs="Times New Roman"/>
                <w:b/>
                <w:bCs/>
                <w:sz w:val="24"/>
                <w:szCs w:val="24"/>
              </w:rPr>
            </w:pPr>
            <w:r w:rsidRPr="00680CEE">
              <w:rPr>
                <w:rFonts w:ascii="Times New Roman" w:hAnsi="Times New Roman" w:cs="Times New Roman"/>
                <w:b/>
                <w:bCs/>
                <w:sz w:val="24"/>
                <w:szCs w:val="24"/>
              </w:rPr>
              <w:t>Desviación Típica</w:t>
            </w:r>
          </w:p>
        </w:tc>
        <w:tc>
          <w:tcPr>
            <w:tcW w:w="1134"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center"/>
            <w:hideMark/>
          </w:tcPr>
          <w:p w14:paraId="1FC83B82" w14:textId="77777777" w:rsidR="0015690A" w:rsidRPr="00680CEE" w:rsidRDefault="0015690A" w:rsidP="0038640A">
            <w:pPr>
              <w:pStyle w:val="Sinespaciado"/>
              <w:jc w:val="center"/>
              <w:rPr>
                <w:rFonts w:ascii="Times New Roman" w:hAnsi="Times New Roman" w:cs="Times New Roman"/>
                <w:b/>
                <w:bCs/>
                <w:sz w:val="24"/>
                <w:szCs w:val="24"/>
              </w:rPr>
            </w:pPr>
            <w:r w:rsidRPr="00680CEE">
              <w:rPr>
                <w:rFonts w:ascii="Times New Roman" w:hAnsi="Times New Roman" w:cs="Times New Roman"/>
                <w:b/>
                <w:bCs/>
                <w:sz w:val="24"/>
                <w:szCs w:val="24"/>
              </w:rPr>
              <w:t>Error Típico</w:t>
            </w:r>
          </w:p>
        </w:tc>
        <w:tc>
          <w:tcPr>
            <w:tcW w:w="1701"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center"/>
            <w:hideMark/>
          </w:tcPr>
          <w:p w14:paraId="5F9FBE98" w14:textId="77777777" w:rsidR="0015690A" w:rsidRPr="00680CEE" w:rsidRDefault="0015690A" w:rsidP="0038640A">
            <w:pPr>
              <w:pStyle w:val="Sinespaciado"/>
              <w:jc w:val="center"/>
              <w:rPr>
                <w:rFonts w:ascii="Times New Roman" w:hAnsi="Times New Roman" w:cs="Times New Roman"/>
                <w:b/>
                <w:bCs/>
                <w:sz w:val="24"/>
                <w:szCs w:val="24"/>
              </w:rPr>
            </w:pPr>
            <w:proofErr w:type="spellStart"/>
            <w:r w:rsidRPr="00680CEE">
              <w:rPr>
                <w:rFonts w:ascii="Times New Roman" w:hAnsi="Times New Roman" w:cs="Times New Roman"/>
                <w:b/>
                <w:bCs/>
                <w:sz w:val="24"/>
                <w:szCs w:val="24"/>
              </w:rPr>
              <w:t>Coef</w:t>
            </w:r>
            <w:proofErr w:type="spellEnd"/>
            <w:r w:rsidRPr="00680CEE">
              <w:rPr>
                <w:rFonts w:ascii="Times New Roman" w:hAnsi="Times New Roman" w:cs="Times New Roman"/>
                <w:b/>
                <w:bCs/>
                <w:sz w:val="24"/>
                <w:szCs w:val="24"/>
              </w:rPr>
              <w:t>. Variación %</w:t>
            </w:r>
          </w:p>
        </w:tc>
      </w:tr>
      <w:tr w:rsidR="0015690A" w:rsidRPr="00680CEE" w14:paraId="2BF78448" w14:textId="77777777" w:rsidTr="0038640A">
        <w:trPr>
          <w:trHeight w:val="45"/>
          <w:jc w:val="center"/>
        </w:trPr>
        <w:tc>
          <w:tcPr>
            <w:tcW w:w="3162" w:type="dxa"/>
            <w:tcBorders>
              <w:top w:val="single" w:sz="8" w:space="0" w:color="000000"/>
              <w:left w:val="nil"/>
              <w:bottom w:val="nil"/>
              <w:right w:val="nil"/>
            </w:tcBorders>
            <w:shd w:val="clear" w:color="auto" w:fill="auto"/>
            <w:tcMar>
              <w:top w:w="15" w:type="dxa"/>
              <w:left w:w="108" w:type="dxa"/>
              <w:bottom w:w="0" w:type="dxa"/>
              <w:right w:w="108" w:type="dxa"/>
            </w:tcMar>
            <w:vAlign w:val="center"/>
            <w:hideMark/>
          </w:tcPr>
          <w:p w14:paraId="09A0D935" w14:textId="77777777" w:rsidR="0015690A" w:rsidRPr="00680CEE" w:rsidRDefault="0015690A" w:rsidP="0038640A">
            <w:pPr>
              <w:pStyle w:val="Sinespaciado"/>
              <w:jc w:val="center"/>
              <w:rPr>
                <w:rFonts w:ascii="Times New Roman" w:hAnsi="Times New Roman" w:cs="Times New Roman"/>
                <w:b/>
                <w:bCs/>
                <w:sz w:val="24"/>
                <w:szCs w:val="24"/>
              </w:rPr>
            </w:pPr>
            <w:r w:rsidRPr="00680CEE">
              <w:rPr>
                <w:rFonts w:ascii="Times New Roman" w:hAnsi="Times New Roman" w:cs="Times New Roman"/>
                <w:b/>
                <w:bCs/>
                <w:sz w:val="24"/>
                <w:szCs w:val="24"/>
              </w:rPr>
              <w:t>Presentaciones y videos</w:t>
            </w:r>
          </w:p>
        </w:tc>
        <w:tc>
          <w:tcPr>
            <w:tcW w:w="605" w:type="dxa"/>
            <w:tcBorders>
              <w:top w:val="single" w:sz="8" w:space="0" w:color="000000"/>
              <w:left w:val="nil"/>
              <w:bottom w:val="nil"/>
              <w:right w:val="nil"/>
            </w:tcBorders>
            <w:shd w:val="clear" w:color="auto" w:fill="auto"/>
            <w:tcMar>
              <w:top w:w="15" w:type="dxa"/>
              <w:left w:w="108" w:type="dxa"/>
              <w:bottom w:w="0" w:type="dxa"/>
              <w:right w:w="108" w:type="dxa"/>
            </w:tcMar>
            <w:vAlign w:val="center"/>
            <w:hideMark/>
          </w:tcPr>
          <w:p w14:paraId="7AB97921" w14:textId="77777777" w:rsidR="0015690A" w:rsidRPr="00680CEE" w:rsidRDefault="0015690A" w:rsidP="0038640A">
            <w:pPr>
              <w:pStyle w:val="Sinespaciado"/>
              <w:jc w:val="center"/>
              <w:rPr>
                <w:rFonts w:ascii="Times New Roman" w:hAnsi="Times New Roman" w:cs="Times New Roman"/>
                <w:sz w:val="24"/>
                <w:szCs w:val="24"/>
              </w:rPr>
            </w:pPr>
            <w:r w:rsidRPr="00680CEE">
              <w:rPr>
                <w:rFonts w:ascii="Times New Roman" w:hAnsi="Times New Roman" w:cs="Times New Roman"/>
                <w:sz w:val="24"/>
                <w:szCs w:val="24"/>
              </w:rPr>
              <w:t>22</w:t>
            </w:r>
          </w:p>
        </w:tc>
        <w:tc>
          <w:tcPr>
            <w:tcW w:w="1226" w:type="dxa"/>
            <w:tcBorders>
              <w:top w:val="single" w:sz="8" w:space="0" w:color="000000"/>
              <w:left w:val="nil"/>
              <w:bottom w:val="nil"/>
              <w:right w:val="nil"/>
            </w:tcBorders>
            <w:shd w:val="clear" w:color="auto" w:fill="auto"/>
            <w:tcMar>
              <w:top w:w="15" w:type="dxa"/>
              <w:left w:w="108" w:type="dxa"/>
              <w:bottom w:w="0" w:type="dxa"/>
              <w:right w:w="108" w:type="dxa"/>
            </w:tcMar>
            <w:vAlign w:val="center"/>
            <w:hideMark/>
          </w:tcPr>
          <w:p w14:paraId="3868CDA4" w14:textId="77777777" w:rsidR="0015690A" w:rsidRPr="00680CEE" w:rsidRDefault="0015690A" w:rsidP="0038640A">
            <w:pPr>
              <w:pStyle w:val="Sinespaciado"/>
              <w:jc w:val="center"/>
              <w:rPr>
                <w:rFonts w:ascii="Times New Roman" w:hAnsi="Times New Roman" w:cs="Times New Roman"/>
                <w:sz w:val="24"/>
                <w:szCs w:val="24"/>
              </w:rPr>
            </w:pPr>
            <w:r w:rsidRPr="00680CEE">
              <w:rPr>
                <w:rFonts w:ascii="Times New Roman" w:hAnsi="Times New Roman" w:cs="Times New Roman"/>
                <w:sz w:val="24"/>
                <w:szCs w:val="24"/>
              </w:rPr>
              <w:t>0,273</w:t>
            </w:r>
            <w:r w:rsidRPr="00680CEE">
              <w:rPr>
                <w:rFonts w:ascii="Times New Roman" w:hAnsi="Times New Roman" w:cs="Times New Roman"/>
                <w:sz w:val="24"/>
                <w:szCs w:val="24"/>
                <w:vertAlign w:val="superscript"/>
              </w:rPr>
              <w:t xml:space="preserve"> a</w:t>
            </w:r>
          </w:p>
        </w:tc>
        <w:tc>
          <w:tcPr>
            <w:tcW w:w="1386" w:type="dxa"/>
            <w:tcBorders>
              <w:top w:val="single" w:sz="8" w:space="0" w:color="000000"/>
              <w:left w:val="nil"/>
              <w:bottom w:val="nil"/>
              <w:right w:val="nil"/>
            </w:tcBorders>
            <w:shd w:val="clear" w:color="auto" w:fill="auto"/>
            <w:tcMar>
              <w:top w:w="15" w:type="dxa"/>
              <w:left w:w="108" w:type="dxa"/>
              <w:bottom w:w="0" w:type="dxa"/>
              <w:right w:w="108" w:type="dxa"/>
            </w:tcMar>
            <w:vAlign w:val="center"/>
            <w:hideMark/>
          </w:tcPr>
          <w:p w14:paraId="27A5E0B9" w14:textId="77777777" w:rsidR="0015690A" w:rsidRPr="00680CEE" w:rsidRDefault="0015690A" w:rsidP="0038640A">
            <w:pPr>
              <w:pStyle w:val="Sinespaciado"/>
              <w:jc w:val="center"/>
              <w:rPr>
                <w:rFonts w:ascii="Times New Roman" w:hAnsi="Times New Roman" w:cs="Times New Roman"/>
                <w:sz w:val="24"/>
                <w:szCs w:val="24"/>
              </w:rPr>
            </w:pPr>
            <w:r w:rsidRPr="00680CEE">
              <w:rPr>
                <w:rFonts w:ascii="Times New Roman" w:hAnsi="Times New Roman" w:cs="Times New Roman"/>
                <w:sz w:val="24"/>
                <w:szCs w:val="24"/>
              </w:rPr>
              <w:t>0,1350</w:t>
            </w:r>
          </w:p>
        </w:tc>
        <w:tc>
          <w:tcPr>
            <w:tcW w:w="1134" w:type="dxa"/>
            <w:tcBorders>
              <w:top w:val="single" w:sz="8" w:space="0" w:color="000000"/>
              <w:left w:val="nil"/>
              <w:bottom w:val="nil"/>
              <w:right w:val="nil"/>
            </w:tcBorders>
            <w:shd w:val="clear" w:color="auto" w:fill="auto"/>
            <w:tcMar>
              <w:top w:w="15" w:type="dxa"/>
              <w:left w:w="108" w:type="dxa"/>
              <w:bottom w:w="0" w:type="dxa"/>
              <w:right w:w="108" w:type="dxa"/>
            </w:tcMar>
            <w:vAlign w:val="center"/>
            <w:hideMark/>
          </w:tcPr>
          <w:p w14:paraId="21AAF260" w14:textId="77777777" w:rsidR="0015690A" w:rsidRPr="00680CEE" w:rsidRDefault="0015690A" w:rsidP="0038640A">
            <w:pPr>
              <w:pStyle w:val="Sinespaciado"/>
              <w:jc w:val="center"/>
              <w:rPr>
                <w:rFonts w:ascii="Times New Roman" w:hAnsi="Times New Roman" w:cs="Times New Roman"/>
                <w:sz w:val="24"/>
                <w:szCs w:val="24"/>
              </w:rPr>
            </w:pPr>
            <w:r w:rsidRPr="00680CEE">
              <w:rPr>
                <w:rFonts w:ascii="Times New Roman" w:hAnsi="Times New Roman" w:cs="Times New Roman"/>
                <w:sz w:val="24"/>
                <w:szCs w:val="24"/>
              </w:rPr>
              <w:t>0,0281</w:t>
            </w:r>
          </w:p>
        </w:tc>
        <w:tc>
          <w:tcPr>
            <w:tcW w:w="1701" w:type="dxa"/>
            <w:tcBorders>
              <w:top w:val="single" w:sz="8" w:space="0" w:color="000000"/>
              <w:left w:val="nil"/>
              <w:bottom w:val="nil"/>
              <w:right w:val="nil"/>
            </w:tcBorders>
            <w:shd w:val="clear" w:color="auto" w:fill="auto"/>
            <w:tcMar>
              <w:top w:w="15" w:type="dxa"/>
              <w:left w:w="108" w:type="dxa"/>
              <w:bottom w:w="0" w:type="dxa"/>
              <w:right w:w="108" w:type="dxa"/>
            </w:tcMar>
            <w:vAlign w:val="center"/>
            <w:hideMark/>
          </w:tcPr>
          <w:p w14:paraId="36210632" w14:textId="77777777" w:rsidR="0015690A" w:rsidRPr="00680CEE" w:rsidRDefault="0015690A" w:rsidP="0038640A">
            <w:pPr>
              <w:pStyle w:val="Sinespaciado"/>
              <w:jc w:val="center"/>
              <w:rPr>
                <w:rFonts w:ascii="Times New Roman" w:hAnsi="Times New Roman" w:cs="Times New Roman"/>
                <w:sz w:val="24"/>
                <w:szCs w:val="24"/>
              </w:rPr>
            </w:pPr>
            <w:r w:rsidRPr="00680CEE">
              <w:rPr>
                <w:rFonts w:ascii="Times New Roman" w:hAnsi="Times New Roman" w:cs="Times New Roman"/>
                <w:sz w:val="24"/>
                <w:szCs w:val="24"/>
              </w:rPr>
              <w:t>10,3</w:t>
            </w:r>
          </w:p>
        </w:tc>
      </w:tr>
      <w:tr w:rsidR="0015690A" w:rsidRPr="00680CEE" w14:paraId="42AFF142" w14:textId="77777777" w:rsidTr="0038640A">
        <w:trPr>
          <w:trHeight w:val="334"/>
          <w:jc w:val="center"/>
        </w:trPr>
        <w:tc>
          <w:tcPr>
            <w:tcW w:w="3162" w:type="dxa"/>
            <w:tcBorders>
              <w:top w:val="nil"/>
              <w:left w:val="nil"/>
              <w:bottom w:val="nil"/>
              <w:right w:val="nil"/>
            </w:tcBorders>
            <w:shd w:val="clear" w:color="auto" w:fill="auto"/>
            <w:tcMar>
              <w:top w:w="15" w:type="dxa"/>
              <w:left w:w="108" w:type="dxa"/>
              <w:bottom w:w="0" w:type="dxa"/>
              <w:right w:w="108" w:type="dxa"/>
            </w:tcMar>
            <w:vAlign w:val="center"/>
            <w:hideMark/>
          </w:tcPr>
          <w:p w14:paraId="519A8902" w14:textId="77777777" w:rsidR="0015690A" w:rsidRPr="00680CEE" w:rsidRDefault="0015690A" w:rsidP="0038640A">
            <w:pPr>
              <w:pStyle w:val="Sinespaciado"/>
              <w:jc w:val="center"/>
              <w:rPr>
                <w:rFonts w:ascii="Times New Roman" w:hAnsi="Times New Roman" w:cs="Times New Roman"/>
                <w:b/>
                <w:bCs/>
                <w:sz w:val="24"/>
                <w:szCs w:val="24"/>
              </w:rPr>
            </w:pPr>
            <w:r w:rsidRPr="00680CEE">
              <w:rPr>
                <w:rFonts w:ascii="Times New Roman" w:hAnsi="Times New Roman" w:cs="Times New Roman"/>
                <w:b/>
                <w:bCs/>
                <w:sz w:val="24"/>
                <w:szCs w:val="24"/>
              </w:rPr>
              <w:t>Informativos</w:t>
            </w:r>
          </w:p>
        </w:tc>
        <w:tc>
          <w:tcPr>
            <w:tcW w:w="605" w:type="dxa"/>
            <w:tcBorders>
              <w:top w:val="nil"/>
              <w:left w:val="nil"/>
              <w:bottom w:val="nil"/>
              <w:right w:val="nil"/>
            </w:tcBorders>
            <w:shd w:val="clear" w:color="auto" w:fill="auto"/>
            <w:tcMar>
              <w:top w:w="15" w:type="dxa"/>
              <w:left w:w="108" w:type="dxa"/>
              <w:bottom w:w="0" w:type="dxa"/>
              <w:right w:w="108" w:type="dxa"/>
            </w:tcMar>
            <w:vAlign w:val="center"/>
            <w:hideMark/>
          </w:tcPr>
          <w:p w14:paraId="3086FD2D" w14:textId="77777777" w:rsidR="0015690A" w:rsidRPr="00680CEE" w:rsidRDefault="0015690A" w:rsidP="0038640A">
            <w:pPr>
              <w:pStyle w:val="Sinespaciado"/>
              <w:jc w:val="center"/>
              <w:rPr>
                <w:rFonts w:ascii="Times New Roman" w:hAnsi="Times New Roman" w:cs="Times New Roman"/>
                <w:sz w:val="24"/>
                <w:szCs w:val="24"/>
              </w:rPr>
            </w:pPr>
            <w:r w:rsidRPr="00680CEE">
              <w:rPr>
                <w:rFonts w:ascii="Times New Roman" w:hAnsi="Times New Roman" w:cs="Times New Roman"/>
                <w:sz w:val="24"/>
                <w:szCs w:val="24"/>
              </w:rPr>
              <w:t>22</w:t>
            </w:r>
          </w:p>
        </w:tc>
        <w:tc>
          <w:tcPr>
            <w:tcW w:w="1226" w:type="dxa"/>
            <w:tcBorders>
              <w:top w:val="nil"/>
              <w:left w:val="nil"/>
              <w:bottom w:val="nil"/>
              <w:right w:val="nil"/>
            </w:tcBorders>
            <w:shd w:val="clear" w:color="auto" w:fill="auto"/>
            <w:tcMar>
              <w:top w:w="15" w:type="dxa"/>
              <w:left w:w="108" w:type="dxa"/>
              <w:bottom w:w="0" w:type="dxa"/>
              <w:right w:w="108" w:type="dxa"/>
            </w:tcMar>
            <w:vAlign w:val="center"/>
            <w:hideMark/>
          </w:tcPr>
          <w:p w14:paraId="45AB6CF5" w14:textId="77777777" w:rsidR="0015690A" w:rsidRPr="00680CEE" w:rsidRDefault="0015690A" w:rsidP="0038640A">
            <w:pPr>
              <w:pStyle w:val="Sinespaciado"/>
              <w:jc w:val="center"/>
              <w:rPr>
                <w:rFonts w:ascii="Times New Roman" w:hAnsi="Times New Roman" w:cs="Times New Roman"/>
                <w:sz w:val="24"/>
                <w:szCs w:val="24"/>
              </w:rPr>
            </w:pPr>
            <w:r w:rsidRPr="00680CEE">
              <w:rPr>
                <w:rFonts w:ascii="Times New Roman" w:hAnsi="Times New Roman" w:cs="Times New Roman"/>
                <w:sz w:val="24"/>
                <w:szCs w:val="24"/>
              </w:rPr>
              <w:t>0,325</w:t>
            </w:r>
            <w:r w:rsidRPr="00680CEE">
              <w:rPr>
                <w:rFonts w:ascii="Times New Roman" w:hAnsi="Times New Roman" w:cs="Times New Roman"/>
                <w:sz w:val="24"/>
                <w:szCs w:val="24"/>
                <w:vertAlign w:val="superscript"/>
              </w:rPr>
              <w:t xml:space="preserve"> a b</w:t>
            </w:r>
          </w:p>
        </w:tc>
        <w:tc>
          <w:tcPr>
            <w:tcW w:w="1386" w:type="dxa"/>
            <w:tcBorders>
              <w:top w:val="nil"/>
              <w:left w:val="nil"/>
              <w:bottom w:val="nil"/>
              <w:right w:val="nil"/>
            </w:tcBorders>
            <w:shd w:val="clear" w:color="auto" w:fill="auto"/>
            <w:tcMar>
              <w:top w:w="15" w:type="dxa"/>
              <w:left w:w="108" w:type="dxa"/>
              <w:bottom w:w="0" w:type="dxa"/>
              <w:right w:w="108" w:type="dxa"/>
            </w:tcMar>
            <w:vAlign w:val="center"/>
            <w:hideMark/>
          </w:tcPr>
          <w:p w14:paraId="5C7FC307" w14:textId="77777777" w:rsidR="0015690A" w:rsidRPr="00680CEE" w:rsidRDefault="0015690A" w:rsidP="0038640A">
            <w:pPr>
              <w:pStyle w:val="Sinespaciado"/>
              <w:jc w:val="center"/>
              <w:rPr>
                <w:rFonts w:ascii="Times New Roman" w:hAnsi="Times New Roman" w:cs="Times New Roman"/>
                <w:sz w:val="24"/>
                <w:szCs w:val="24"/>
              </w:rPr>
            </w:pPr>
            <w:r w:rsidRPr="00680CEE">
              <w:rPr>
                <w:rFonts w:ascii="Times New Roman" w:hAnsi="Times New Roman" w:cs="Times New Roman"/>
                <w:sz w:val="24"/>
                <w:szCs w:val="24"/>
              </w:rPr>
              <w:t>0,1511</w:t>
            </w:r>
          </w:p>
        </w:tc>
        <w:tc>
          <w:tcPr>
            <w:tcW w:w="1134" w:type="dxa"/>
            <w:tcBorders>
              <w:top w:val="nil"/>
              <w:left w:val="nil"/>
              <w:bottom w:val="nil"/>
              <w:right w:val="nil"/>
            </w:tcBorders>
            <w:shd w:val="clear" w:color="auto" w:fill="auto"/>
            <w:tcMar>
              <w:top w:w="15" w:type="dxa"/>
              <w:left w:w="108" w:type="dxa"/>
              <w:bottom w:w="0" w:type="dxa"/>
              <w:right w:w="108" w:type="dxa"/>
            </w:tcMar>
            <w:vAlign w:val="center"/>
            <w:hideMark/>
          </w:tcPr>
          <w:p w14:paraId="2C69BD15" w14:textId="77777777" w:rsidR="0015690A" w:rsidRPr="00680CEE" w:rsidRDefault="0015690A" w:rsidP="0038640A">
            <w:pPr>
              <w:pStyle w:val="Sinespaciado"/>
              <w:jc w:val="center"/>
              <w:rPr>
                <w:rFonts w:ascii="Times New Roman" w:hAnsi="Times New Roman" w:cs="Times New Roman"/>
                <w:sz w:val="24"/>
                <w:szCs w:val="24"/>
              </w:rPr>
            </w:pPr>
            <w:r w:rsidRPr="00680CEE">
              <w:rPr>
                <w:rFonts w:ascii="Times New Roman" w:hAnsi="Times New Roman" w:cs="Times New Roman"/>
                <w:sz w:val="24"/>
                <w:szCs w:val="24"/>
              </w:rPr>
              <w:t>0,0315</w:t>
            </w:r>
          </w:p>
        </w:tc>
        <w:tc>
          <w:tcPr>
            <w:tcW w:w="1701" w:type="dxa"/>
            <w:tcBorders>
              <w:top w:val="nil"/>
              <w:left w:val="nil"/>
              <w:bottom w:val="nil"/>
              <w:right w:val="nil"/>
            </w:tcBorders>
            <w:shd w:val="clear" w:color="auto" w:fill="auto"/>
            <w:tcMar>
              <w:top w:w="15" w:type="dxa"/>
              <w:left w:w="108" w:type="dxa"/>
              <w:bottom w:w="0" w:type="dxa"/>
              <w:right w:w="108" w:type="dxa"/>
            </w:tcMar>
            <w:vAlign w:val="center"/>
            <w:hideMark/>
          </w:tcPr>
          <w:p w14:paraId="6F87AACA" w14:textId="77777777" w:rsidR="0015690A" w:rsidRPr="00680CEE" w:rsidRDefault="0015690A" w:rsidP="0038640A">
            <w:pPr>
              <w:pStyle w:val="Sinespaciado"/>
              <w:jc w:val="center"/>
              <w:rPr>
                <w:rFonts w:ascii="Times New Roman" w:hAnsi="Times New Roman" w:cs="Times New Roman"/>
                <w:sz w:val="24"/>
                <w:szCs w:val="24"/>
              </w:rPr>
            </w:pPr>
            <w:r w:rsidRPr="00680CEE">
              <w:rPr>
                <w:rFonts w:ascii="Times New Roman" w:hAnsi="Times New Roman" w:cs="Times New Roman"/>
                <w:sz w:val="24"/>
                <w:szCs w:val="24"/>
              </w:rPr>
              <w:t>9,7</w:t>
            </w:r>
          </w:p>
        </w:tc>
      </w:tr>
      <w:tr w:rsidR="0015690A" w:rsidRPr="00680CEE" w14:paraId="10906BA7" w14:textId="77777777" w:rsidTr="0038640A">
        <w:trPr>
          <w:trHeight w:val="334"/>
          <w:jc w:val="center"/>
        </w:trPr>
        <w:tc>
          <w:tcPr>
            <w:tcW w:w="3162" w:type="dxa"/>
            <w:tcBorders>
              <w:top w:val="nil"/>
              <w:left w:val="nil"/>
              <w:bottom w:val="nil"/>
              <w:right w:val="nil"/>
            </w:tcBorders>
            <w:shd w:val="clear" w:color="auto" w:fill="auto"/>
            <w:tcMar>
              <w:top w:w="15" w:type="dxa"/>
              <w:left w:w="108" w:type="dxa"/>
              <w:bottom w:w="0" w:type="dxa"/>
              <w:right w:w="108" w:type="dxa"/>
            </w:tcMar>
            <w:vAlign w:val="center"/>
            <w:hideMark/>
          </w:tcPr>
          <w:p w14:paraId="72C73DC6" w14:textId="77777777" w:rsidR="0015690A" w:rsidRPr="00680CEE" w:rsidRDefault="0015690A" w:rsidP="0038640A">
            <w:pPr>
              <w:pStyle w:val="Sinespaciado"/>
              <w:jc w:val="center"/>
              <w:rPr>
                <w:rFonts w:ascii="Times New Roman" w:hAnsi="Times New Roman" w:cs="Times New Roman"/>
                <w:b/>
                <w:bCs/>
                <w:sz w:val="24"/>
                <w:szCs w:val="24"/>
              </w:rPr>
            </w:pPr>
            <w:r w:rsidRPr="00680CEE">
              <w:rPr>
                <w:rFonts w:ascii="Times New Roman" w:hAnsi="Times New Roman" w:cs="Times New Roman"/>
                <w:b/>
                <w:bCs/>
                <w:sz w:val="24"/>
                <w:szCs w:val="24"/>
              </w:rPr>
              <w:t>Materiales complementarios</w:t>
            </w:r>
          </w:p>
        </w:tc>
        <w:tc>
          <w:tcPr>
            <w:tcW w:w="605" w:type="dxa"/>
            <w:tcBorders>
              <w:top w:val="nil"/>
              <w:left w:val="nil"/>
              <w:bottom w:val="nil"/>
              <w:right w:val="nil"/>
            </w:tcBorders>
            <w:shd w:val="clear" w:color="auto" w:fill="auto"/>
            <w:tcMar>
              <w:top w:w="15" w:type="dxa"/>
              <w:left w:w="108" w:type="dxa"/>
              <w:bottom w:w="0" w:type="dxa"/>
              <w:right w:w="108" w:type="dxa"/>
            </w:tcMar>
            <w:vAlign w:val="center"/>
            <w:hideMark/>
          </w:tcPr>
          <w:p w14:paraId="6099DC19" w14:textId="77777777" w:rsidR="0015690A" w:rsidRPr="00680CEE" w:rsidRDefault="0015690A" w:rsidP="0038640A">
            <w:pPr>
              <w:pStyle w:val="Sinespaciado"/>
              <w:jc w:val="center"/>
              <w:rPr>
                <w:rFonts w:ascii="Times New Roman" w:hAnsi="Times New Roman" w:cs="Times New Roman"/>
                <w:sz w:val="24"/>
                <w:szCs w:val="24"/>
              </w:rPr>
            </w:pPr>
            <w:r w:rsidRPr="00680CEE">
              <w:rPr>
                <w:rFonts w:ascii="Times New Roman" w:hAnsi="Times New Roman" w:cs="Times New Roman"/>
                <w:sz w:val="24"/>
                <w:szCs w:val="24"/>
              </w:rPr>
              <w:t>22</w:t>
            </w:r>
          </w:p>
        </w:tc>
        <w:tc>
          <w:tcPr>
            <w:tcW w:w="1226" w:type="dxa"/>
            <w:tcBorders>
              <w:top w:val="nil"/>
              <w:left w:val="nil"/>
              <w:bottom w:val="nil"/>
              <w:right w:val="nil"/>
            </w:tcBorders>
            <w:shd w:val="clear" w:color="auto" w:fill="auto"/>
            <w:tcMar>
              <w:top w:w="15" w:type="dxa"/>
              <w:left w:w="108" w:type="dxa"/>
              <w:bottom w:w="0" w:type="dxa"/>
              <w:right w:w="108" w:type="dxa"/>
            </w:tcMar>
            <w:vAlign w:val="center"/>
            <w:hideMark/>
          </w:tcPr>
          <w:p w14:paraId="099D9F00" w14:textId="77777777" w:rsidR="0015690A" w:rsidRPr="00680CEE" w:rsidRDefault="0015690A" w:rsidP="0038640A">
            <w:pPr>
              <w:pStyle w:val="Sinespaciado"/>
              <w:jc w:val="center"/>
              <w:rPr>
                <w:rFonts w:ascii="Times New Roman" w:hAnsi="Times New Roman" w:cs="Times New Roman"/>
                <w:sz w:val="24"/>
                <w:szCs w:val="24"/>
              </w:rPr>
            </w:pPr>
            <w:r w:rsidRPr="00680CEE">
              <w:rPr>
                <w:rFonts w:ascii="Times New Roman" w:hAnsi="Times New Roman" w:cs="Times New Roman"/>
                <w:sz w:val="24"/>
                <w:szCs w:val="24"/>
              </w:rPr>
              <w:t>0,336</w:t>
            </w:r>
            <w:r w:rsidRPr="00680CEE">
              <w:rPr>
                <w:rFonts w:ascii="Times New Roman" w:hAnsi="Times New Roman" w:cs="Times New Roman"/>
                <w:sz w:val="24"/>
                <w:szCs w:val="24"/>
                <w:vertAlign w:val="superscript"/>
              </w:rPr>
              <w:t xml:space="preserve"> a b</w:t>
            </w:r>
          </w:p>
        </w:tc>
        <w:tc>
          <w:tcPr>
            <w:tcW w:w="1386" w:type="dxa"/>
            <w:tcBorders>
              <w:top w:val="nil"/>
              <w:left w:val="nil"/>
              <w:bottom w:val="nil"/>
              <w:right w:val="nil"/>
            </w:tcBorders>
            <w:shd w:val="clear" w:color="auto" w:fill="auto"/>
            <w:tcMar>
              <w:top w:w="15" w:type="dxa"/>
              <w:left w:w="108" w:type="dxa"/>
              <w:bottom w:w="0" w:type="dxa"/>
              <w:right w:w="108" w:type="dxa"/>
            </w:tcMar>
            <w:vAlign w:val="center"/>
            <w:hideMark/>
          </w:tcPr>
          <w:p w14:paraId="7EE97666" w14:textId="77777777" w:rsidR="0015690A" w:rsidRPr="00680CEE" w:rsidRDefault="0015690A" w:rsidP="0038640A">
            <w:pPr>
              <w:pStyle w:val="Sinespaciado"/>
              <w:jc w:val="center"/>
              <w:rPr>
                <w:rFonts w:ascii="Times New Roman" w:hAnsi="Times New Roman" w:cs="Times New Roman"/>
                <w:sz w:val="24"/>
                <w:szCs w:val="24"/>
              </w:rPr>
            </w:pPr>
            <w:r w:rsidRPr="00680CEE">
              <w:rPr>
                <w:rFonts w:ascii="Times New Roman" w:hAnsi="Times New Roman" w:cs="Times New Roman"/>
                <w:sz w:val="24"/>
                <w:szCs w:val="24"/>
              </w:rPr>
              <w:t>0,1704</w:t>
            </w:r>
          </w:p>
        </w:tc>
        <w:tc>
          <w:tcPr>
            <w:tcW w:w="1134" w:type="dxa"/>
            <w:tcBorders>
              <w:top w:val="nil"/>
              <w:left w:val="nil"/>
              <w:bottom w:val="nil"/>
              <w:right w:val="nil"/>
            </w:tcBorders>
            <w:shd w:val="clear" w:color="auto" w:fill="auto"/>
            <w:tcMar>
              <w:top w:w="15" w:type="dxa"/>
              <w:left w:w="108" w:type="dxa"/>
              <w:bottom w:w="0" w:type="dxa"/>
              <w:right w:w="108" w:type="dxa"/>
            </w:tcMar>
            <w:vAlign w:val="center"/>
            <w:hideMark/>
          </w:tcPr>
          <w:p w14:paraId="5D70181F" w14:textId="77777777" w:rsidR="0015690A" w:rsidRPr="00680CEE" w:rsidRDefault="0015690A" w:rsidP="0038640A">
            <w:pPr>
              <w:pStyle w:val="Sinespaciado"/>
              <w:jc w:val="center"/>
              <w:rPr>
                <w:rFonts w:ascii="Times New Roman" w:hAnsi="Times New Roman" w:cs="Times New Roman"/>
                <w:sz w:val="24"/>
                <w:szCs w:val="24"/>
              </w:rPr>
            </w:pPr>
            <w:r w:rsidRPr="00680CEE">
              <w:rPr>
                <w:rFonts w:ascii="Times New Roman" w:hAnsi="Times New Roman" w:cs="Times New Roman"/>
                <w:sz w:val="24"/>
                <w:szCs w:val="24"/>
              </w:rPr>
              <w:t>0,0355</w:t>
            </w:r>
          </w:p>
        </w:tc>
        <w:tc>
          <w:tcPr>
            <w:tcW w:w="1701" w:type="dxa"/>
            <w:tcBorders>
              <w:top w:val="nil"/>
              <w:left w:val="nil"/>
              <w:bottom w:val="nil"/>
              <w:right w:val="nil"/>
            </w:tcBorders>
            <w:shd w:val="clear" w:color="auto" w:fill="auto"/>
            <w:tcMar>
              <w:top w:w="15" w:type="dxa"/>
              <w:left w:w="108" w:type="dxa"/>
              <w:bottom w:w="0" w:type="dxa"/>
              <w:right w:w="108" w:type="dxa"/>
            </w:tcMar>
            <w:vAlign w:val="center"/>
            <w:hideMark/>
          </w:tcPr>
          <w:p w14:paraId="305A3AD9" w14:textId="77777777" w:rsidR="0015690A" w:rsidRPr="00680CEE" w:rsidRDefault="0015690A" w:rsidP="0038640A">
            <w:pPr>
              <w:pStyle w:val="Sinespaciado"/>
              <w:jc w:val="center"/>
              <w:rPr>
                <w:rFonts w:ascii="Times New Roman" w:hAnsi="Times New Roman" w:cs="Times New Roman"/>
                <w:sz w:val="24"/>
                <w:szCs w:val="24"/>
              </w:rPr>
            </w:pPr>
            <w:r w:rsidRPr="00680CEE">
              <w:rPr>
                <w:rFonts w:ascii="Times New Roman" w:hAnsi="Times New Roman" w:cs="Times New Roman"/>
                <w:sz w:val="24"/>
                <w:szCs w:val="24"/>
              </w:rPr>
              <w:t>10,5</w:t>
            </w:r>
          </w:p>
        </w:tc>
      </w:tr>
      <w:tr w:rsidR="0015690A" w:rsidRPr="00680CEE" w14:paraId="05743DAC" w14:textId="77777777" w:rsidTr="0038640A">
        <w:trPr>
          <w:trHeight w:val="334"/>
          <w:jc w:val="center"/>
        </w:trPr>
        <w:tc>
          <w:tcPr>
            <w:tcW w:w="3162" w:type="dxa"/>
            <w:tcBorders>
              <w:top w:val="nil"/>
              <w:left w:val="nil"/>
              <w:bottom w:val="nil"/>
              <w:right w:val="nil"/>
            </w:tcBorders>
            <w:shd w:val="clear" w:color="auto" w:fill="auto"/>
            <w:tcMar>
              <w:top w:w="15" w:type="dxa"/>
              <w:left w:w="108" w:type="dxa"/>
              <w:bottom w:w="0" w:type="dxa"/>
              <w:right w:w="108" w:type="dxa"/>
            </w:tcMar>
            <w:vAlign w:val="center"/>
            <w:hideMark/>
          </w:tcPr>
          <w:p w14:paraId="0F7EB0D3" w14:textId="77777777" w:rsidR="0015690A" w:rsidRPr="00680CEE" w:rsidRDefault="0015690A" w:rsidP="0038640A">
            <w:pPr>
              <w:pStyle w:val="Sinespaciado"/>
              <w:jc w:val="center"/>
              <w:rPr>
                <w:rFonts w:ascii="Times New Roman" w:hAnsi="Times New Roman" w:cs="Times New Roman"/>
                <w:b/>
                <w:bCs/>
                <w:sz w:val="24"/>
                <w:szCs w:val="24"/>
              </w:rPr>
            </w:pPr>
            <w:r w:rsidRPr="00680CEE">
              <w:rPr>
                <w:rFonts w:ascii="Times New Roman" w:hAnsi="Times New Roman" w:cs="Times New Roman"/>
                <w:b/>
                <w:bCs/>
                <w:sz w:val="24"/>
                <w:szCs w:val="24"/>
              </w:rPr>
              <w:t>Foros</w:t>
            </w:r>
          </w:p>
        </w:tc>
        <w:tc>
          <w:tcPr>
            <w:tcW w:w="605" w:type="dxa"/>
            <w:tcBorders>
              <w:top w:val="nil"/>
              <w:left w:val="nil"/>
              <w:bottom w:val="nil"/>
              <w:right w:val="nil"/>
            </w:tcBorders>
            <w:shd w:val="clear" w:color="auto" w:fill="auto"/>
            <w:tcMar>
              <w:top w:w="15" w:type="dxa"/>
              <w:left w:w="108" w:type="dxa"/>
              <w:bottom w:w="0" w:type="dxa"/>
              <w:right w:w="108" w:type="dxa"/>
            </w:tcMar>
            <w:vAlign w:val="center"/>
            <w:hideMark/>
          </w:tcPr>
          <w:p w14:paraId="0A524940" w14:textId="77777777" w:rsidR="0015690A" w:rsidRPr="00680CEE" w:rsidRDefault="0015690A" w:rsidP="0038640A">
            <w:pPr>
              <w:pStyle w:val="Sinespaciado"/>
              <w:jc w:val="center"/>
              <w:rPr>
                <w:rFonts w:ascii="Times New Roman" w:hAnsi="Times New Roman" w:cs="Times New Roman"/>
                <w:sz w:val="24"/>
                <w:szCs w:val="24"/>
              </w:rPr>
            </w:pPr>
            <w:r w:rsidRPr="00680CEE">
              <w:rPr>
                <w:rFonts w:ascii="Times New Roman" w:hAnsi="Times New Roman" w:cs="Times New Roman"/>
                <w:sz w:val="24"/>
                <w:szCs w:val="24"/>
              </w:rPr>
              <w:t>22</w:t>
            </w:r>
          </w:p>
        </w:tc>
        <w:tc>
          <w:tcPr>
            <w:tcW w:w="1226" w:type="dxa"/>
            <w:tcBorders>
              <w:top w:val="nil"/>
              <w:left w:val="nil"/>
              <w:bottom w:val="nil"/>
              <w:right w:val="nil"/>
            </w:tcBorders>
            <w:shd w:val="clear" w:color="auto" w:fill="auto"/>
            <w:tcMar>
              <w:top w:w="15" w:type="dxa"/>
              <w:left w:w="108" w:type="dxa"/>
              <w:bottom w:w="0" w:type="dxa"/>
              <w:right w:w="108" w:type="dxa"/>
            </w:tcMar>
            <w:vAlign w:val="center"/>
            <w:hideMark/>
          </w:tcPr>
          <w:p w14:paraId="11D0D161" w14:textId="77777777" w:rsidR="0015690A" w:rsidRPr="00680CEE" w:rsidRDefault="0015690A" w:rsidP="0038640A">
            <w:pPr>
              <w:pStyle w:val="Sinespaciado"/>
              <w:jc w:val="center"/>
              <w:rPr>
                <w:rFonts w:ascii="Times New Roman" w:hAnsi="Times New Roman" w:cs="Times New Roman"/>
                <w:sz w:val="24"/>
                <w:szCs w:val="24"/>
              </w:rPr>
            </w:pPr>
            <w:r w:rsidRPr="00680CEE">
              <w:rPr>
                <w:rFonts w:ascii="Times New Roman" w:hAnsi="Times New Roman" w:cs="Times New Roman"/>
                <w:sz w:val="24"/>
                <w:szCs w:val="24"/>
              </w:rPr>
              <w:t>0,402</w:t>
            </w:r>
            <w:r w:rsidRPr="00680CEE">
              <w:rPr>
                <w:rFonts w:ascii="Times New Roman" w:hAnsi="Times New Roman" w:cs="Times New Roman"/>
                <w:sz w:val="24"/>
                <w:szCs w:val="24"/>
                <w:vertAlign w:val="superscript"/>
              </w:rPr>
              <w:t xml:space="preserve"> b c</w:t>
            </w:r>
          </w:p>
        </w:tc>
        <w:tc>
          <w:tcPr>
            <w:tcW w:w="1386" w:type="dxa"/>
            <w:tcBorders>
              <w:top w:val="nil"/>
              <w:left w:val="nil"/>
              <w:bottom w:val="nil"/>
              <w:right w:val="nil"/>
            </w:tcBorders>
            <w:shd w:val="clear" w:color="auto" w:fill="auto"/>
            <w:tcMar>
              <w:top w:w="15" w:type="dxa"/>
              <w:left w:w="108" w:type="dxa"/>
              <w:bottom w:w="0" w:type="dxa"/>
              <w:right w:w="108" w:type="dxa"/>
            </w:tcMar>
            <w:vAlign w:val="center"/>
            <w:hideMark/>
          </w:tcPr>
          <w:p w14:paraId="12FD2166" w14:textId="77777777" w:rsidR="0015690A" w:rsidRPr="00680CEE" w:rsidRDefault="0015690A" w:rsidP="0038640A">
            <w:pPr>
              <w:pStyle w:val="Sinespaciado"/>
              <w:jc w:val="center"/>
              <w:rPr>
                <w:rFonts w:ascii="Times New Roman" w:hAnsi="Times New Roman" w:cs="Times New Roman"/>
                <w:sz w:val="24"/>
                <w:szCs w:val="24"/>
              </w:rPr>
            </w:pPr>
            <w:r w:rsidRPr="00680CEE">
              <w:rPr>
                <w:rFonts w:ascii="Times New Roman" w:hAnsi="Times New Roman" w:cs="Times New Roman"/>
                <w:sz w:val="24"/>
                <w:szCs w:val="24"/>
              </w:rPr>
              <w:t>0,1632</w:t>
            </w:r>
          </w:p>
        </w:tc>
        <w:tc>
          <w:tcPr>
            <w:tcW w:w="1134" w:type="dxa"/>
            <w:tcBorders>
              <w:top w:val="nil"/>
              <w:left w:val="nil"/>
              <w:bottom w:val="nil"/>
              <w:right w:val="nil"/>
            </w:tcBorders>
            <w:shd w:val="clear" w:color="auto" w:fill="auto"/>
            <w:tcMar>
              <w:top w:w="15" w:type="dxa"/>
              <w:left w:w="108" w:type="dxa"/>
              <w:bottom w:w="0" w:type="dxa"/>
              <w:right w:w="108" w:type="dxa"/>
            </w:tcMar>
            <w:vAlign w:val="center"/>
            <w:hideMark/>
          </w:tcPr>
          <w:p w14:paraId="13F71183" w14:textId="77777777" w:rsidR="0015690A" w:rsidRPr="00680CEE" w:rsidRDefault="0015690A" w:rsidP="0038640A">
            <w:pPr>
              <w:pStyle w:val="Sinespaciado"/>
              <w:jc w:val="center"/>
              <w:rPr>
                <w:rFonts w:ascii="Times New Roman" w:hAnsi="Times New Roman" w:cs="Times New Roman"/>
                <w:sz w:val="24"/>
                <w:szCs w:val="24"/>
              </w:rPr>
            </w:pPr>
            <w:r w:rsidRPr="00680CEE">
              <w:rPr>
                <w:rFonts w:ascii="Times New Roman" w:hAnsi="Times New Roman" w:cs="Times New Roman"/>
                <w:sz w:val="24"/>
                <w:szCs w:val="24"/>
              </w:rPr>
              <w:t>0,0340</w:t>
            </w:r>
          </w:p>
        </w:tc>
        <w:tc>
          <w:tcPr>
            <w:tcW w:w="1701" w:type="dxa"/>
            <w:tcBorders>
              <w:top w:val="nil"/>
              <w:left w:val="nil"/>
              <w:bottom w:val="nil"/>
              <w:right w:val="nil"/>
            </w:tcBorders>
            <w:shd w:val="clear" w:color="auto" w:fill="auto"/>
            <w:tcMar>
              <w:top w:w="15" w:type="dxa"/>
              <w:left w:w="108" w:type="dxa"/>
              <w:bottom w:w="0" w:type="dxa"/>
              <w:right w:w="108" w:type="dxa"/>
            </w:tcMar>
            <w:vAlign w:val="center"/>
            <w:hideMark/>
          </w:tcPr>
          <w:p w14:paraId="08677EB3" w14:textId="77777777" w:rsidR="0015690A" w:rsidRPr="00680CEE" w:rsidRDefault="0015690A" w:rsidP="0038640A">
            <w:pPr>
              <w:pStyle w:val="Sinespaciado"/>
              <w:jc w:val="center"/>
              <w:rPr>
                <w:rFonts w:ascii="Times New Roman" w:hAnsi="Times New Roman" w:cs="Times New Roman"/>
                <w:sz w:val="24"/>
                <w:szCs w:val="24"/>
              </w:rPr>
            </w:pPr>
            <w:r w:rsidRPr="00680CEE">
              <w:rPr>
                <w:rFonts w:ascii="Times New Roman" w:hAnsi="Times New Roman" w:cs="Times New Roman"/>
                <w:sz w:val="24"/>
                <w:szCs w:val="24"/>
              </w:rPr>
              <w:t>8,5</w:t>
            </w:r>
          </w:p>
        </w:tc>
      </w:tr>
      <w:tr w:rsidR="0015690A" w:rsidRPr="00680CEE" w14:paraId="0B768438" w14:textId="77777777" w:rsidTr="0038640A">
        <w:trPr>
          <w:trHeight w:val="334"/>
          <w:jc w:val="center"/>
        </w:trPr>
        <w:tc>
          <w:tcPr>
            <w:tcW w:w="3162" w:type="dxa"/>
            <w:tcBorders>
              <w:top w:val="nil"/>
              <w:left w:val="nil"/>
              <w:bottom w:val="nil"/>
              <w:right w:val="nil"/>
            </w:tcBorders>
            <w:shd w:val="clear" w:color="auto" w:fill="auto"/>
            <w:tcMar>
              <w:top w:w="15" w:type="dxa"/>
              <w:left w:w="108" w:type="dxa"/>
              <w:bottom w:w="0" w:type="dxa"/>
              <w:right w:w="108" w:type="dxa"/>
            </w:tcMar>
            <w:vAlign w:val="center"/>
            <w:hideMark/>
          </w:tcPr>
          <w:p w14:paraId="576E9C24" w14:textId="77777777" w:rsidR="0015690A" w:rsidRPr="00680CEE" w:rsidRDefault="0015690A" w:rsidP="0038640A">
            <w:pPr>
              <w:pStyle w:val="Sinespaciado"/>
              <w:jc w:val="center"/>
              <w:rPr>
                <w:rFonts w:ascii="Times New Roman" w:hAnsi="Times New Roman" w:cs="Times New Roman"/>
                <w:b/>
                <w:bCs/>
                <w:sz w:val="24"/>
                <w:szCs w:val="24"/>
              </w:rPr>
            </w:pPr>
            <w:r w:rsidRPr="00680CEE">
              <w:rPr>
                <w:rFonts w:ascii="Times New Roman" w:hAnsi="Times New Roman" w:cs="Times New Roman"/>
                <w:b/>
                <w:bCs/>
                <w:sz w:val="24"/>
                <w:szCs w:val="24"/>
              </w:rPr>
              <w:t>Guías</w:t>
            </w:r>
          </w:p>
        </w:tc>
        <w:tc>
          <w:tcPr>
            <w:tcW w:w="605" w:type="dxa"/>
            <w:tcBorders>
              <w:top w:val="nil"/>
              <w:left w:val="nil"/>
              <w:bottom w:val="nil"/>
              <w:right w:val="nil"/>
            </w:tcBorders>
            <w:shd w:val="clear" w:color="auto" w:fill="auto"/>
            <w:tcMar>
              <w:top w:w="15" w:type="dxa"/>
              <w:left w:w="108" w:type="dxa"/>
              <w:bottom w:w="0" w:type="dxa"/>
              <w:right w:w="108" w:type="dxa"/>
            </w:tcMar>
            <w:vAlign w:val="center"/>
            <w:hideMark/>
          </w:tcPr>
          <w:p w14:paraId="4968F4CF" w14:textId="77777777" w:rsidR="0015690A" w:rsidRPr="00680CEE" w:rsidRDefault="0015690A" w:rsidP="0038640A">
            <w:pPr>
              <w:pStyle w:val="Sinespaciado"/>
              <w:jc w:val="center"/>
              <w:rPr>
                <w:rFonts w:ascii="Times New Roman" w:hAnsi="Times New Roman" w:cs="Times New Roman"/>
                <w:sz w:val="24"/>
                <w:szCs w:val="24"/>
              </w:rPr>
            </w:pPr>
            <w:r w:rsidRPr="00680CEE">
              <w:rPr>
                <w:rFonts w:ascii="Times New Roman" w:hAnsi="Times New Roman" w:cs="Times New Roman"/>
                <w:sz w:val="24"/>
                <w:szCs w:val="24"/>
              </w:rPr>
              <w:t>22</w:t>
            </w:r>
          </w:p>
        </w:tc>
        <w:tc>
          <w:tcPr>
            <w:tcW w:w="1226" w:type="dxa"/>
            <w:tcBorders>
              <w:top w:val="nil"/>
              <w:left w:val="nil"/>
              <w:bottom w:val="nil"/>
              <w:right w:val="nil"/>
            </w:tcBorders>
            <w:shd w:val="clear" w:color="auto" w:fill="auto"/>
            <w:tcMar>
              <w:top w:w="15" w:type="dxa"/>
              <w:left w:w="108" w:type="dxa"/>
              <w:bottom w:w="0" w:type="dxa"/>
              <w:right w:w="108" w:type="dxa"/>
            </w:tcMar>
            <w:vAlign w:val="center"/>
            <w:hideMark/>
          </w:tcPr>
          <w:p w14:paraId="5A8479F8" w14:textId="77777777" w:rsidR="0015690A" w:rsidRPr="00680CEE" w:rsidRDefault="0015690A" w:rsidP="0038640A">
            <w:pPr>
              <w:pStyle w:val="Sinespaciado"/>
              <w:jc w:val="center"/>
              <w:rPr>
                <w:rFonts w:ascii="Times New Roman" w:hAnsi="Times New Roman" w:cs="Times New Roman"/>
                <w:sz w:val="24"/>
                <w:szCs w:val="24"/>
              </w:rPr>
            </w:pPr>
            <w:r w:rsidRPr="00680CEE">
              <w:rPr>
                <w:rFonts w:ascii="Times New Roman" w:hAnsi="Times New Roman" w:cs="Times New Roman"/>
                <w:sz w:val="24"/>
                <w:szCs w:val="24"/>
              </w:rPr>
              <w:t>0,491</w:t>
            </w:r>
            <w:r w:rsidRPr="00680CEE">
              <w:rPr>
                <w:rFonts w:ascii="Times New Roman" w:hAnsi="Times New Roman" w:cs="Times New Roman"/>
                <w:sz w:val="24"/>
                <w:szCs w:val="24"/>
                <w:vertAlign w:val="superscript"/>
              </w:rPr>
              <w:t xml:space="preserve"> c</w:t>
            </w:r>
          </w:p>
        </w:tc>
        <w:tc>
          <w:tcPr>
            <w:tcW w:w="1386" w:type="dxa"/>
            <w:tcBorders>
              <w:top w:val="nil"/>
              <w:left w:val="nil"/>
              <w:bottom w:val="nil"/>
              <w:right w:val="nil"/>
            </w:tcBorders>
            <w:shd w:val="clear" w:color="auto" w:fill="auto"/>
            <w:tcMar>
              <w:top w:w="15" w:type="dxa"/>
              <w:left w:w="108" w:type="dxa"/>
              <w:bottom w:w="0" w:type="dxa"/>
              <w:right w:w="108" w:type="dxa"/>
            </w:tcMar>
            <w:vAlign w:val="center"/>
            <w:hideMark/>
          </w:tcPr>
          <w:p w14:paraId="274817F4" w14:textId="77777777" w:rsidR="0015690A" w:rsidRPr="00680CEE" w:rsidRDefault="0015690A" w:rsidP="0038640A">
            <w:pPr>
              <w:pStyle w:val="Sinespaciado"/>
              <w:jc w:val="center"/>
              <w:rPr>
                <w:rFonts w:ascii="Times New Roman" w:hAnsi="Times New Roman" w:cs="Times New Roman"/>
                <w:sz w:val="24"/>
                <w:szCs w:val="24"/>
              </w:rPr>
            </w:pPr>
            <w:r w:rsidRPr="00680CEE">
              <w:rPr>
                <w:rFonts w:ascii="Times New Roman" w:hAnsi="Times New Roman" w:cs="Times New Roman"/>
                <w:sz w:val="24"/>
                <w:szCs w:val="24"/>
              </w:rPr>
              <w:t>0,1277</w:t>
            </w:r>
          </w:p>
        </w:tc>
        <w:tc>
          <w:tcPr>
            <w:tcW w:w="1134" w:type="dxa"/>
            <w:tcBorders>
              <w:top w:val="nil"/>
              <w:left w:val="nil"/>
              <w:bottom w:val="nil"/>
              <w:right w:val="nil"/>
            </w:tcBorders>
            <w:shd w:val="clear" w:color="auto" w:fill="auto"/>
            <w:tcMar>
              <w:top w:w="15" w:type="dxa"/>
              <w:left w:w="108" w:type="dxa"/>
              <w:bottom w:w="0" w:type="dxa"/>
              <w:right w:w="108" w:type="dxa"/>
            </w:tcMar>
            <w:vAlign w:val="center"/>
            <w:hideMark/>
          </w:tcPr>
          <w:p w14:paraId="13CBC4F5" w14:textId="77777777" w:rsidR="0015690A" w:rsidRPr="00680CEE" w:rsidRDefault="0015690A" w:rsidP="0038640A">
            <w:pPr>
              <w:pStyle w:val="Sinespaciado"/>
              <w:jc w:val="center"/>
              <w:rPr>
                <w:rFonts w:ascii="Times New Roman" w:hAnsi="Times New Roman" w:cs="Times New Roman"/>
                <w:sz w:val="24"/>
                <w:szCs w:val="24"/>
              </w:rPr>
            </w:pPr>
            <w:r w:rsidRPr="00680CEE">
              <w:rPr>
                <w:rFonts w:ascii="Times New Roman" w:hAnsi="Times New Roman" w:cs="Times New Roman"/>
                <w:sz w:val="24"/>
                <w:szCs w:val="24"/>
              </w:rPr>
              <w:t>0,0266</w:t>
            </w:r>
          </w:p>
        </w:tc>
        <w:tc>
          <w:tcPr>
            <w:tcW w:w="1701" w:type="dxa"/>
            <w:tcBorders>
              <w:top w:val="nil"/>
              <w:left w:val="nil"/>
              <w:bottom w:val="nil"/>
              <w:right w:val="nil"/>
            </w:tcBorders>
            <w:shd w:val="clear" w:color="auto" w:fill="auto"/>
            <w:tcMar>
              <w:top w:w="15" w:type="dxa"/>
              <w:left w:w="108" w:type="dxa"/>
              <w:bottom w:w="0" w:type="dxa"/>
              <w:right w:w="108" w:type="dxa"/>
            </w:tcMar>
            <w:vAlign w:val="center"/>
            <w:hideMark/>
          </w:tcPr>
          <w:p w14:paraId="0B4FB244" w14:textId="77777777" w:rsidR="0015690A" w:rsidRPr="00680CEE" w:rsidRDefault="0015690A" w:rsidP="0038640A">
            <w:pPr>
              <w:pStyle w:val="Sinespaciado"/>
              <w:jc w:val="center"/>
              <w:rPr>
                <w:rFonts w:ascii="Times New Roman" w:hAnsi="Times New Roman" w:cs="Times New Roman"/>
                <w:sz w:val="24"/>
                <w:szCs w:val="24"/>
              </w:rPr>
            </w:pPr>
            <w:r w:rsidRPr="00680CEE">
              <w:rPr>
                <w:rFonts w:ascii="Times New Roman" w:hAnsi="Times New Roman" w:cs="Times New Roman"/>
                <w:sz w:val="24"/>
                <w:szCs w:val="24"/>
              </w:rPr>
              <w:t>5,4</w:t>
            </w:r>
          </w:p>
        </w:tc>
      </w:tr>
      <w:tr w:rsidR="0015690A" w:rsidRPr="00680CEE" w14:paraId="56653268" w14:textId="77777777" w:rsidTr="0038640A">
        <w:trPr>
          <w:trHeight w:val="334"/>
          <w:jc w:val="center"/>
        </w:trPr>
        <w:tc>
          <w:tcPr>
            <w:tcW w:w="3162" w:type="dxa"/>
            <w:tcBorders>
              <w:top w:val="nil"/>
              <w:left w:val="nil"/>
              <w:bottom w:val="nil"/>
              <w:right w:val="nil"/>
            </w:tcBorders>
            <w:shd w:val="clear" w:color="auto" w:fill="auto"/>
            <w:tcMar>
              <w:top w:w="15" w:type="dxa"/>
              <w:left w:w="108" w:type="dxa"/>
              <w:bottom w:w="0" w:type="dxa"/>
              <w:right w:w="108" w:type="dxa"/>
            </w:tcMar>
            <w:vAlign w:val="center"/>
            <w:hideMark/>
          </w:tcPr>
          <w:p w14:paraId="5CBAFD95" w14:textId="77777777" w:rsidR="0015690A" w:rsidRPr="00680CEE" w:rsidRDefault="0015690A" w:rsidP="0038640A">
            <w:pPr>
              <w:pStyle w:val="Sinespaciado"/>
              <w:jc w:val="center"/>
              <w:rPr>
                <w:rFonts w:ascii="Times New Roman" w:hAnsi="Times New Roman" w:cs="Times New Roman"/>
                <w:b/>
                <w:bCs/>
                <w:sz w:val="24"/>
                <w:szCs w:val="24"/>
              </w:rPr>
            </w:pPr>
            <w:r w:rsidRPr="00680CEE">
              <w:rPr>
                <w:rFonts w:ascii="Times New Roman" w:hAnsi="Times New Roman" w:cs="Times New Roman"/>
                <w:b/>
                <w:bCs/>
                <w:sz w:val="24"/>
                <w:szCs w:val="24"/>
              </w:rPr>
              <w:t>Compendios</w:t>
            </w:r>
          </w:p>
        </w:tc>
        <w:tc>
          <w:tcPr>
            <w:tcW w:w="605" w:type="dxa"/>
            <w:tcBorders>
              <w:top w:val="nil"/>
              <w:left w:val="nil"/>
              <w:bottom w:val="nil"/>
              <w:right w:val="nil"/>
            </w:tcBorders>
            <w:shd w:val="clear" w:color="auto" w:fill="auto"/>
            <w:tcMar>
              <w:top w:w="15" w:type="dxa"/>
              <w:left w:w="108" w:type="dxa"/>
              <w:bottom w:w="0" w:type="dxa"/>
              <w:right w:w="108" w:type="dxa"/>
            </w:tcMar>
            <w:vAlign w:val="center"/>
            <w:hideMark/>
          </w:tcPr>
          <w:p w14:paraId="0C9F2189" w14:textId="77777777" w:rsidR="0015690A" w:rsidRPr="00680CEE" w:rsidRDefault="0015690A" w:rsidP="0038640A">
            <w:pPr>
              <w:pStyle w:val="Sinespaciado"/>
              <w:jc w:val="center"/>
              <w:rPr>
                <w:rFonts w:ascii="Times New Roman" w:hAnsi="Times New Roman" w:cs="Times New Roman"/>
                <w:sz w:val="24"/>
                <w:szCs w:val="24"/>
              </w:rPr>
            </w:pPr>
            <w:r w:rsidRPr="00680CEE">
              <w:rPr>
                <w:rFonts w:ascii="Times New Roman" w:hAnsi="Times New Roman" w:cs="Times New Roman"/>
                <w:sz w:val="24"/>
                <w:szCs w:val="24"/>
              </w:rPr>
              <w:t>22</w:t>
            </w:r>
          </w:p>
        </w:tc>
        <w:tc>
          <w:tcPr>
            <w:tcW w:w="1226" w:type="dxa"/>
            <w:tcBorders>
              <w:top w:val="nil"/>
              <w:left w:val="nil"/>
              <w:bottom w:val="nil"/>
              <w:right w:val="nil"/>
            </w:tcBorders>
            <w:shd w:val="clear" w:color="auto" w:fill="auto"/>
            <w:tcMar>
              <w:top w:w="15" w:type="dxa"/>
              <w:left w:w="108" w:type="dxa"/>
              <w:bottom w:w="0" w:type="dxa"/>
              <w:right w:w="108" w:type="dxa"/>
            </w:tcMar>
            <w:vAlign w:val="center"/>
            <w:hideMark/>
          </w:tcPr>
          <w:p w14:paraId="4FD64788" w14:textId="77777777" w:rsidR="0015690A" w:rsidRPr="00680CEE" w:rsidRDefault="0015690A" w:rsidP="0038640A">
            <w:pPr>
              <w:pStyle w:val="Sinespaciado"/>
              <w:jc w:val="center"/>
              <w:rPr>
                <w:rFonts w:ascii="Times New Roman" w:hAnsi="Times New Roman" w:cs="Times New Roman"/>
                <w:sz w:val="24"/>
                <w:szCs w:val="24"/>
              </w:rPr>
            </w:pPr>
            <w:r w:rsidRPr="00680CEE">
              <w:rPr>
                <w:rFonts w:ascii="Times New Roman" w:hAnsi="Times New Roman" w:cs="Times New Roman"/>
                <w:sz w:val="24"/>
                <w:szCs w:val="24"/>
              </w:rPr>
              <w:t>0,855</w:t>
            </w:r>
            <w:r w:rsidRPr="00680CEE">
              <w:rPr>
                <w:rFonts w:ascii="Times New Roman" w:hAnsi="Times New Roman" w:cs="Times New Roman"/>
                <w:sz w:val="24"/>
                <w:szCs w:val="24"/>
                <w:vertAlign w:val="superscript"/>
              </w:rPr>
              <w:t xml:space="preserve"> d</w:t>
            </w:r>
          </w:p>
        </w:tc>
        <w:tc>
          <w:tcPr>
            <w:tcW w:w="1386" w:type="dxa"/>
            <w:tcBorders>
              <w:top w:val="nil"/>
              <w:left w:val="nil"/>
              <w:bottom w:val="nil"/>
              <w:right w:val="nil"/>
            </w:tcBorders>
            <w:shd w:val="clear" w:color="auto" w:fill="auto"/>
            <w:tcMar>
              <w:top w:w="15" w:type="dxa"/>
              <w:left w:w="108" w:type="dxa"/>
              <w:bottom w:w="0" w:type="dxa"/>
              <w:right w:w="108" w:type="dxa"/>
            </w:tcMar>
            <w:vAlign w:val="center"/>
            <w:hideMark/>
          </w:tcPr>
          <w:p w14:paraId="6A83002C" w14:textId="77777777" w:rsidR="0015690A" w:rsidRPr="00680CEE" w:rsidRDefault="0015690A" w:rsidP="0038640A">
            <w:pPr>
              <w:pStyle w:val="Sinespaciado"/>
              <w:jc w:val="center"/>
              <w:rPr>
                <w:rFonts w:ascii="Times New Roman" w:hAnsi="Times New Roman" w:cs="Times New Roman"/>
                <w:sz w:val="24"/>
                <w:szCs w:val="24"/>
              </w:rPr>
            </w:pPr>
            <w:r w:rsidRPr="00680CEE">
              <w:rPr>
                <w:rFonts w:ascii="Times New Roman" w:hAnsi="Times New Roman" w:cs="Times New Roman"/>
                <w:sz w:val="24"/>
                <w:szCs w:val="24"/>
              </w:rPr>
              <w:t>0,0817</w:t>
            </w:r>
          </w:p>
        </w:tc>
        <w:tc>
          <w:tcPr>
            <w:tcW w:w="1134" w:type="dxa"/>
            <w:tcBorders>
              <w:top w:val="nil"/>
              <w:left w:val="nil"/>
              <w:bottom w:val="nil"/>
              <w:right w:val="nil"/>
            </w:tcBorders>
            <w:shd w:val="clear" w:color="auto" w:fill="auto"/>
            <w:tcMar>
              <w:top w:w="15" w:type="dxa"/>
              <w:left w:w="108" w:type="dxa"/>
              <w:bottom w:w="0" w:type="dxa"/>
              <w:right w:w="108" w:type="dxa"/>
            </w:tcMar>
            <w:vAlign w:val="center"/>
            <w:hideMark/>
          </w:tcPr>
          <w:p w14:paraId="3EAA9B09" w14:textId="77777777" w:rsidR="0015690A" w:rsidRPr="00680CEE" w:rsidRDefault="0015690A" w:rsidP="0038640A">
            <w:pPr>
              <w:pStyle w:val="Sinespaciado"/>
              <w:jc w:val="center"/>
              <w:rPr>
                <w:rFonts w:ascii="Times New Roman" w:hAnsi="Times New Roman" w:cs="Times New Roman"/>
                <w:sz w:val="24"/>
                <w:szCs w:val="24"/>
              </w:rPr>
            </w:pPr>
            <w:r w:rsidRPr="00680CEE">
              <w:rPr>
                <w:rFonts w:ascii="Times New Roman" w:hAnsi="Times New Roman" w:cs="Times New Roman"/>
                <w:sz w:val="24"/>
                <w:szCs w:val="24"/>
              </w:rPr>
              <w:t>0,0170</w:t>
            </w:r>
          </w:p>
        </w:tc>
        <w:tc>
          <w:tcPr>
            <w:tcW w:w="1701" w:type="dxa"/>
            <w:tcBorders>
              <w:top w:val="nil"/>
              <w:left w:val="nil"/>
              <w:bottom w:val="nil"/>
              <w:right w:val="nil"/>
            </w:tcBorders>
            <w:shd w:val="clear" w:color="auto" w:fill="auto"/>
            <w:tcMar>
              <w:top w:w="15" w:type="dxa"/>
              <w:left w:w="108" w:type="dxa"/>
              <w:bottom w:w="0" w:type="dxa"/>
              <w:right w:w="108" w:type="dxa"/>
            </w:tcMar>
            <w:vAlign w:val="center"/>
            <w:hideMark/>
          </w:tcPr>
          <w:p w14:paraId="320A7632" w14:textId="77777777" w:rsidR="0015690A" w:rsidRPr="00680CEE" w:rsidRDefault="0015690A" w:rsidP="0038640A">
            <w:pPr>
              <w:pStyle w:val="Sinespaciado"/>
              <w:jc w:val="center"/>
              <w:rPr>
                <w:rFonts w:ascii="Times New Roman" w:hAnsi="Times New Roman" w:cs="Times New Roman"/>
                <w:sz w:val="24"/>
                <w:szCs w:val="24"/>
              </w:rPr>
            </w:pPr>
            <w:r w:rsidRPr="00680CEE">
              <w:rPr>
                <w:rFonts w:ascii="Times New Roman" w:hAnsi="Times New Roman" w:cs="Times New Roman"/>
                <w:sz w:val="24"/>
                <w:szCs w:val="24"/>
              </w:rPr>
              <w:t>2,0</w:t>
            </w:r>
          </w:p>
        </w:tc>
      </w:tr>
      <w:tr w:rsidR="0015690A" w:rsidRPr="00680CEE" w14:paraId="66927E62" w14:textId="77777777" w:rsidTr="0038640A">
        <w:trPr>
          <w:trHeight w:val="334"/>
          <w:jc w:val="center"/>
        </w:trPr>
        <w:tc>
          <w:tcPr>
            <w:tcW w:w="3162" w:type="dxa"/>
            <w:tcBorders>
              <w:top w:val="nil"/>
              <w:left w:val="nil"/>
              <w:bottom w:val="nil"/>
              <w:right w:val="nil"/>
            </w:tcBorders>
            <w:shd w:val="clear" w:color="auto" w:fill="auto"/>
            <w:tcMar>
              <w:top w:w="15" w:type="dxa"/>
              <w:left w:w="108" w:type="dxa"/>
              <w:bottom w:w="0" w:type="dxa"/>
              <w:right w:w="108" w:type="dxa"/>
            </w:tcMar>
            <w:vAlign w:val="center"/>
            <w:hideMark/>
          </w:tcPr>
          <w:p w14:paraId="034B9C3F" w14:textId="77777777" w:rsidR="0015690A" w:rsidRPr="00680CEE" w:rsidRDefault="0015690A" w:rsidP="0038640A">
            <w:pPr>
              <w:pStyle w:val="Sinespaciado"/>
              <w:jc w:val="center"/>
              <w:rPr>
                <w:rFonts w:ascii="Times New Roman" w:hAnsi="Times New Roman" w:cs="Times New Roman"/>
                <w:b/>
                <w:bCs/>
                <w:sz w:val="24"/>
                <w:szCs w:val="24"/>
              </w:rPr>
            </w:pPr>
            <w:r w:rsidRPr="00680CEE">
              <w:rPr>
                <w:rFonts w:ascii="Times New Roman" w:hAnsi="Times New Roman" w:cs="Times New Roman"/>
                <w:b/>
                <w:bCs/>
                <w:sz w:val="24"/>
                <w:szCs w:val="24"/>
              </w:rPr>
              <w:t>Test</w:t>
            </w:r>
          </w:p>
        </w:tc>
        <w:tc>
          <w:tcPr>
            <w:tcW w:w="605" w:type="dxa"/>
            <w:tcBorders>
              <w:top w:val="nil"/>
              <w:left w:val="nil"/>
              <w:bottom w:val="nil"/>
              <w:right w:val="nil"/>
            </w:tcBorders>
            <w:shd w:val="clear" w:color="auto" w:fill="auto"/>
            <w:tcMar>
              <w:top w:w="15" w:type="dxa"/>
              <w:left w:w="108" w:type="dxa"/>
              <w:bottom w:w="0" w:type="dxa"/>
              <w:right w:w="108" w:type="dxa"/>
            </w:tcMar>
            <w:vAlign w:val="center"/>
            <w:hideMark/>
          </w:tcPr>
          <w:p w14:paraId="06B5D5E9" w14:textId="77777777" w:rsidR="0015690A" w:rsidRPr="00680CEE" w:rsidRDefault="0015690A" w:rsidP="0038640A">
            <w:pPr>
              <w:pStyle w:val="Sinespaciado"/>
              <w:jc w:val="center"/>
              <w:rPr>
                <w:rFonts w:ascii="Times New Roman" w:hAnsi="Times New Roman" w:cs="Times New Roman"/>
                <w:sz w:val="24"/>
                <w:szCs w:val="24"/>
              </w:rPr>
            </w:pPr>
            <w:r w:rsidRPr="00680CEE">
              <w:rPr>
                <w:rFonts w:ascii="Times New Roman" w:hAnsi="Times New Roman" w:cs="Times New Roman"/>
                <w:sz w:val="24"/>
                <w:szCs w:val="24"/>
              </w:rPr>
              <w:t>22</w:t>
            </w:r>
          </w:p>
        </w:tc>
        <w:tc>
          <w:tcPr>
            <w:tcW w:w="1226" w:type="dxa"/>
            <w:tcBorders>
              <w:top w:val="nil"/>
              <w:left w:val="nil"/>
              <w:bottom w:val="nil"/>
              <w:right w:val="nil"/>
            </w:tcBorders>
            <w:shd w:val="clear" w:color="auto" w:fill="auto"/>
            <w:tcMar>
              <w:top w:w="15" w:type="dxa"/>
              <w:left w:w="108" w:type="dxa"/>
              <w:bottom w:w="0" w:type="dxa"/>
              <w:right w:w="108" w:type="dxa"/>
            </w:tcMar>
            <w:vAlign w:val="center"/>
            <w:hideMark/>
          </w:tcPr>
          <w:p w14:paraId="08DC07E5" w14:textId="77777777" w:rsidR="0015690A" w:rsidRPr="00680CEE" w:rsidRDefault="0015690A" w:rsidP="0038640A">
            <w:pPr>
              <w:pStyle w:val="Sinespaciado"/>
              <w:jc w:val="center"/>
              <w:rPr>
                <w:rFonts w:ascii="Times New Roman" w:hAnsi="Times New Roman" w:cs="Times New Roman"/>
                <w:sz w:val="24"/>
                <w:szCs w:val="24"/>
              </w:rPr>
            </w:pPr>
            <w:r w:rsidRPr="00680CEE">
              <w:rPr>
                <w:rFonts w:ascii="Times New Roman" w:hAnsi="Times New Roman" w:cs="Times New Roman"/>
                <w:sz w:val="24"/>
                <w:szCs w:val="24"/>
              </w:rPr>
              <w:t>0,914</w:t>
            </w:r>
            <w:r w:rsidRPr="00680CEE">
              <w:rPr>
                <w:rFonts w:ascii="Times New Roman" w:hAnsi="Times New Roman" w:cs="Times New Roman"/>
                <w:sz w:val="24"/>
                <w:szCs w:val="24"/>
                <w:vertAlign w:val="superscript"/>
              </w:rPr>
              <w:t xml:space="preserve"> d</w:t>
            </w:r>
          </w:p>
        </w:tc>
        <w:tc>
          <w:tcPr>
            <w:tcW w:w="1386" w:type="dxa"/>
            <w:tcBorders>
              <w:top w:val="nil"/>
              <w:left w:val="nil"/>
              <w:bottom w:val="nil"/>
              <w:right w:val="nil"/>
            </w:tcBorders>
            <w:shd w:val="clear" w:color="auto" w:fill="auto"/>
            <w:tcMar>
              <w:top w:w="15" w:type="dxa"/>
              <w:left w:w="108" w:type="dxa"/>
              <w:bottom w:w="0" w:type="dxa"/>
              <w:right w:w="108" w:type="dxa"/>
            </w:tcMar>
            <w:vAlign w:val="center"/>
            <w:hideMark/>
          </w:tcPr>
          <w:p w14:paraId="7C2781CB" w14:textId="77777777" w:rsidR="0015690A" w:rsidRPr="00680CEE" w:rsidRDefault="0015690A" w:rsidP="0038640A">
            <w:pPr>
              <w:pStyle w:val="Sinespaciado"/>
              <w:jc w:val="center"/>
              <w:rPr>
                <w:rFonts w:ascii="Times New Roman" w:hAnsi="Times New Roman" w:cs="Times New Roman"/>
                <w:sz w:val="24"/>
                <w:szCs w:val="24"/>
              </w:rPr>
            </w:pPr>
            <w:r w:rsidRPr="00680CEE">
              <w:rPr>
                <w:rFonts w:ascii="Times New Roman" w:hAnsi="Times New Roman" w:cs="Times New Roman"/>
                <w:sz w:val="24"/>
                <w:szCs w:val="24"/>
              </w:rPr>
              <w:t>0,0873</w:t>
            </w:r>
          </w:p>
        </w:tc>
        <w:tc>
          <w:tcPr>
            <w:tcW w:w="1134" w:type="dxa"/>
            <w:tcBorders>
              <w:top w:val="nil"/>
              <w:left w:val="nil"/>
              <w:bottom w:val="nil"/>
              <w:right w:val="nil"/>
            </w:tcBorders>
            <w:shd w:val="clear" w:color="auto" w:fill="auto"/>
            <w:tcMar>
              <w:top w:w="15" w:type="dxa"/>
              <w:left w:w="108" w:type="dxa"/>
              <w:bottom w:w="0" w:type="dxa"/>
              <w:right w:w="108" w:type="dxa"/>
            </w:tcMar>
            <w:vAlign w:val="center"/>
            <w:hideMark/>
          </w:tcPr>
          <w:p w14:paraId="12AB40BD" w14:textId="77777777" w:rsidR="0015690A" w:rsidRPr="00680CEE" w:rsidRDefault="0015690A" w:rsidP="0038640A">
            <w:pPr>
              <w:pStyle w:val="Sinespaciado"/>
              <w:jc w:val="center"/>
              <w:rPr>
                <w:rFonts w:ascii="Times New Roman" w:hAnsi="Times New Roman" w:cs="Times New Roman"/>
                <w:sz w:val="24"/>
                <w:szCs w:val="24"/>
              </w:rPr>
            </w:pPr>
            <w:r w:rsidRPr="00680CEE">
              <w:rPr>
                <w:rFonts w:ascii="Times New Roman" w:hAnsi="Times New Roman" w:cs="Times New Roman"/>
                <w:sz w:val="24"/>
                <w:szCs w:val="24"/>
              </w:rPr>
              <w:t>0,0182</w:t>
            </w:r>
          </w:p>
        </w:tc>
        <w:tc>
          <w:tcPr>
            <w:tcW w:w="1701" w:type="dxa"/>
            <w:tcBorders>
              <w:top w:val="nil"/>
              <w:left w:val="nil"/>
              <w:bottom w:val="nil"/>
              <w:right w:val="nil"/>
            </w:tcBorders>
            <w:shd w:val="clear" w:color="auto" w:fill="auto"/>
            <w:tcMar>
              <w:top w:w="15" w:type="dxa"/>
              <w:left w:w="108" w:type="dxa"/>
              <w:bottom w:w="0" w:type="dxa"/>
              <w:right w:w="108" w:type="dxa"/>
            </w:tcMar>
            <w:vAlign w:val="center"/>
            <w:hideMark/>
          </w:tcPr>
          <w:p w14:paraId="4EDF4623" w14:textId="77777777" w:rsidR="0015690A" w:rsidRPr="00680CEE" w:rsidRDefault="0015690A" w:rsidP="0038640A">
            <w:pPr>
              <w:pStyle w:val="Sinespaciado"/>
              <w:jc w:val="center"/>
              <w:rPr>
                <w:rFonts w:ascii="Times New Roman" w:hAnsi="Times New Roman" w:cs="Times New Roman"/>
                <w:sz w:val="24"/>
                <w:szCs w:val="24"/>
              </w:rPr>
            </w:pPr>
            <w:r w:rsidRPr="00680CEE">
              <w:rPr>
                <w:rFonts w:ascii="Times New Roman" w:hAnsi="Times New Roman" w:cs="Times New Roman"/>
                <w:sz w:val="24"/>
                <w:szCs w:val="24"/>
              </w:rPr>
              <w:t>1,9</w:t>
            </w:r>
          </w:p>
        </w:tc>
      </w:tr>
      <w:tr w:rsidR="0015690A" w:rsidRPr="00680CEE" w14:paraId="675B3C37" w14:textId="77777777" w:rsidTr="0038640A">
        <w:trPr>
          <w:trHeight w:val="47"/>
          <w:jc w:val="center"/>
        </w:trPr>
        <w:tc>
          <w:tcPr>
            <w:tcW w:w="3162" w:type="dxa"/>
            <w:tcBorders>
              <w:top w:val="nil"/>
              <w:left w:val="nil"/>
              <w:bottom w:val="single" w:sz="8" w:space="0" w:color="000000"/>
              <w:right w:val="nil"/>
            </w:tcBorders>
            <w:shd w:val="clear" w:color="auto" w:fill="auto"/>
            <w:tcMar>
              <w:top w:w="15" w:type="dxa"/>
              <w:left w:w="108" w:type="dxa"/>
              <w:bottom w:w="0" w:type="dxa"/>
              <w:right w:w="108" w:type="dxa"/>
            </w:tcMar>
            <w:vAlign w:val="center"/>
            <w:hideMark/>
          </w:tcPr>
          <w:p w14:paraId="1D07755B" w14:textId="77777777" w:rsidR="0015690A" w:rsidRPr="00680CEE" w:rsidRDefault="0015690A" w:rsidP="0038640A">
            <w:pPr>
              <w:pStyle w:val="Sinespaciado"/>
              <w:jc w:val="center"/>
              <w:rPr>
                <w:rFonts w:ascii="Times New Roman" w:hAnsi="Times New Roman" w:cs="Times New Roman"/>
                <w:b/>
                <w:bCs/>
                <w:sz w:val="24"/>
                <w:szCs w:val="24"/>
              </w:rPr>
            </w:pPr>
            <w:r w:rsidRPr="00680CEE">
              <w:rPr>
                <w:rFonts w:ascii="Times New Roman" w:hAnsi="Times New Roman" w:cs="Times New Roman"/>
                <w:b/>
                <w:bCs/>
                <w:sz w:val="24"/>
                <w:szCs w:val="24"/>
              </w:rPr>
              <w:t>Tareas</w:t>
            </w:r>
          </w:p>
        </w:tc>
        <w:tc>
          <w:tcPr>
            <w:tcW w:w="605" w:type="dxa"/>
            <w:tcBorders>
              <w:top w:val="nil"/>
              <w:left w:val="nil"/>
              <w:bottom w:val="single" w:sz="8" w:space="0" w:color="000000"/>
              <w:right w:val="nil"/>
            </w:tcBorders>
            <w:shd w:val="clear" w:color="auto" w:fill="auto"/>
            <w:tcMar>
              <w:top w:w="15" w:type="dxa"/>
              <w:left w:w="108" w:type="dxa"/>
              <w:bottom w:w="0" w:type="dxa"/>
              <w:right w:w="108" w:type="dxa"/>
            </w:tcMar>
            <w:vAlign w:val="center"/>
            <w:hideMark/>
          </w:tcPr>
          <w:p w14:paraId="422DF249" w14:textId="77777777" w:rsidR="0015690A" w:rsidRPr="00680CEE" w:rsidRDefault="0015690A" w:rsidP="0038640A">
            <w:pPr>
              <w:pStyle w:val="Sinespaciado"/>
              <w:jc w:val="center"/>
              <w:rPr>
                <w:rFonts w:ascii="Times New Roman" w:hAnsi="Times New Roman" w:cs="Times New Roman"/>
                <w:sz w:val="24"/>
                <w:szCs w:val="24"/>
              </w:rPr>
            </w:pPr>
            <w:r w:rsidRPr="00680CEE">
              <w:rPr>
                <w:rFonts w:ascii="Times New Roman" w:hAnsi="Times New Roman" w:cs="Times New Roman"/>
                <w:sz w:val="24"/>
                <w:szCs w:val="24"/>
              </w:rPr>
              <w:t>22</w:t>
            </w:r>
          </w:p>
        </w:tc>
        <w:tc>
          <w:tcPr>
            <w:tcW w:w="1226" w:type="dxa"/>
            <w:tcBorders>
              <w:top w:val="nil"/>
              <w:left w:val="nil"/>
              <w:bottom w:val="single" w:sz="8" w:space="0" w:color="000000"/>
              <w:right w:val="nil"/>
            </w:tcBorders>
            <w:shd w:val="clear" w:color="auto" w:fill="auto"/>
            <w:tcMar>
              <w:top w:w="15" w:type="dxa"/>
              <w:left w:w="108" w:type="dxa"/>
              <w:bottom w:w="0" w:type="dxa"/>
              <w:right w:w="108" w:type="dxa"/>
            </w:tcMar>
            <w:vAlign w:val="center"/>
            <w:hideMark/>
          </w:tcPr>
          <w:p w14:paraId="77B4A645" w14:textId="77777777" w:rsidR="0015690A" w:rsidRPr="00680CEE" w:rsidRDefault="0015690A" w:rsidP="0038640A">
            <w:pPr>
              <w:pStyle w:val="Sinespaciado"/>
              <w:jc w:val="center"/>
              <w:rPr>
                <w:rFonts w:ascii="Times New Roman" w:hAnsi="Times New Roman" w:cs="Times New Roman"/>
                <w:sz w:val="24"/>
                <w:szCs w:val="24"/>
              </w:rPr>
            </w:pPr>
            <w:r w:rsidRPr="00680CEE">
              <w:rPr>
                <w:rFonts w:ascii="Times New Roman" w:hAnsi="Times New Roman" w:cs="Times New Roman"/>
                <w:sz w:val="24"/>
                <w:szCs w:val="24"/>
              </w:rPr>
              <w:t>0,958</w:t>
            </w:r>
            <w:r w:rsidRPr="00680CEE">
              <w:rPr>
                <w:rFonts w:ascii="Times New Roman" w:hAnsi="Times New Roman" w:cs="Times New Roman"/>
                <w:sz w:val="24"/>
                <w:szCs w:val="24"/>
                <w:vertAlign w:val="superscript"/>
              </w:rPr>
              <w:t xml:space="preserve"> d</w:t>
            </w:r>
          </w:p>
        </w:tc>
        <w:tc>
          <w:tcPr>
            <w:tcW w:w="1386" w:type="dxa"/>
            <w:tcBorders>
              <w:top w:val="nil"/>
              <w:left w:val="nil"/>
              <w:bottom w:val="single" w:sz="8" w:space="0" w:color="000000"/>
              <w:right w:val="nil"/>
            </w:tcBorders>
            <w:shd w:val="clear" w:color="auto" w:fill="auto"/>
            <w:tcMar>
              <w:top w:w="15" w:type="dxa"/>
              <w:left w:w="108" w:type="dxa"/>
              <w:bottom w:w="0" w:type="dxa"/>
              <w:right w:w="108" w:type="dxa"/>
            </w:tcMar>
            <w:vAlign w:val="center"/>
            <w:hideMark/>
          </w:tcPr>
          <w:p w14:paraId="685B9768" w14:textId="77777777" w:rsidR="0015690A" w:rsidRPr="00680CEE" w:rsidRDefault="0015690A" w:rsidP="0038640A">
            <w:pPr>
              <w:pStyle w:val="Sinespaciado"/>
              <w:jc w:val="center"/>
              <w:rPr>
                <w:rFonts w:ascii="Times New Roman" w:hAnsi="Times New Roman" w:cs="Times New Roman"/>
                <w:sz w:val="24"/>
                <w:szCs w:val="24"/>
              </w:rPr>
            </w:pPr>
            <w:r w:rsidRPr="00680CEE">
              <w:rPr>
                <w:rFonts w:ascii="Times New Roman" w:hAnsi="Times New Roman" w:cs="Times New Roman"/>
                <w:sz w:val="24"/>
                <w:szCs w:val="24"/>
              </w:rPr>
              <w:t>0,0378</w:t>
            </w:r>
          </w:p>
        </w:tc>
        <w:tc>
          <w:tcPr>
            <w:tcW w:w="1134" w:type="dxa"/>
            <w:tcBorders>
              <w:top w:val="nil"/>
              <w:left w:val="nil"/>
              <w:bottom w:val="single" w:sz="8" w:space="0" w:color="000000"/>
              <w:right w:val="nil"/>
            </w:tcBorders>
            <w:shd w:val="clear" w:color="auto" w:fill="auto"/>
            <w:tcMar>
              <w:top w:w="15" w:type="dxa"/>
              <w:left w:w="108" w:type="dxa"/>
              <w:bottom w:w="0" w:type="dxa"/>
              <w:right w:w="108" w:type="dxa"/>
            </w:tcMar>
            <w:vAlign w:val="center"/>
            <w:hideMark/>
          </w:tcPr>
          <w:p w14:paraId="1CCC51D1" w14:textId="77777777" w:rsidR="0015690A" w:rsidRPr="00680CEE" w:rsidRDefault="0015690A" w:rsidP="0038640A">
            <w:pPr>
              <w:pStyle w:val="Sinespaciado"/>
              <w:jc w:val="center"/>
              <w:rPr>
                <w:rFonts w:ascii="Times New Roman" w:hAnsi="Times New Roman" w:cs="Times New Roman"/>
                <w:sz w:val="24"/>
                <w:szCs w:val="24"/>
              </w:rPr>
            </w:pPr>
            <w:r w:rsidRPr="00680CEE">
              <w:rPr>
                <w:rFonts w:ascii="Times New Roman" w:hAnsi="Times New Roman" w:cs="Times New Roman"/>
                <w:sz w:val="24"/>
                <w:szCs w:val="24"/>
              </w:rPr>
              <w:t>0,0078</w:t>
            </w:r>
          </w:p>
        </w:tc>
        <w:tc>
          <w:tcPr>
            <w:tcW w:w="1701" w:type="dxa"/>
            <w:tcBorders>
              <w:top w:val="nil"/>
              <w:left w:val="nil"/>
              <w:bottom w:val="single" w:sz="8" w:space="0" w:color="000000"/>
              <w:right w:val="nil"/>
            </w:tcBorders>
            <w:shd w:val="clear" w:color="auto" w:fill="auto"/>
            <w:tcMar>
              <w:top w:w="15" w:type="dxa"/>
              <w:left w:w="108" w:type="dxa"/>
              <w:bottom w:w="0" w:type="dxa"/>
              <w:right w:w="108" w:type="dxa"/>
            </w:tcMar>
            <w:vAlign w:val="center"/>
            <w:hideMark/>
          </w:tcPr>
          <w:p w14:paraId="656B7B04" w14:textId="77777777" w:rsidR="0015690A" w:rsidRPr="00680CEE" w:rsidRDefault="0015690A" w:rsidP="0038640A">
            <w:pPr>
              <w:pStyle w:val="Sinespaciado"/>
              <w:jc w:val="center"/>
              <w:rPr>
                <w:rFonts w:ascii="Times New Roman" w:hAnsi="Times New Roman" w:cs="Times New Roman"/>
                <w:sz w:val="24"/>
                <w:szCs w:val="24"/>
              </w:rPr>
            </w:pPr>
            <w:r w:rsidRPr="00680CEE">
              <w:rPr>
                <w:rFonts w:ascii="Times New Roman" w:hAnsi="Times New Roman" w:cs="Times New Roman"/>
                <w:sz w:val="24"/>
                <w:szCs w:val="24"/>
              </w:rPr>
              <w:t>0,8</w:t>
            </w:r>
          </w:p>
        </w:tc>
      </w:tr>
    </w:tbl>
    <w:p w14:paraId="3221FC2C" w14:textId="77777777" w:rsidR="0015690A" w:rsidRPr="00CD18EC" w:rsidRDefault="0015690A" w:rsidP="0015690A">
      <w:pPr>
        <w:spacing w:after="0" w:line="360" w:lineRule="auto"/>
        <w:jc w:val="center"/>
        <w:rPr>
          <w:rFonts w:ascii="Times New Roman" w:hAnsi="Times New Roman" w:cs="Times New Roman"/>
          <w:i/>
          <w:iCs/>
          <w:sz w:val="24"/>
          <w:szCs w:val="24"/>
        </w:rPr>
      </w:pPr>
      <w:r w:rsidRPr="00A443C4">
        <w:rPr>
          <w:rFonts w:ascii="Times New Roman" w:hAnsi="Times New Roman" w:cs="Times New Roman"/>
          <w:b/>
          <w:bCs/>
          <w:i/>
          <w:iCs/>
          <w:sz w:val="24"/>
          <w:szCs w:val="24"/>
        </w:rPr>
        <w:t xml:space="preserve">a, b, c, d </w:t>
      </w:r>
      <w:r w:rsidRPr="00CD18EC">
        <w:rPr>
          <w:rFonts w:ascii="Times New Roman" w:hAnsi="Times New Roman" w:cs="Times New Roman"/>
          <w:i/>
          <w:iCs/>
          <w:sz w:val="24"/>
          <w:szCs w:val="24"/>
        </w:rPr>
        <w:t>Medias con diferentes superíndices difieren significativamente (p&lt;0,05)</w:t>
      </w:r>
    </w:p>
    <w:p w14:paraId="5CD3F6EE" w14:textId="77777777" w:rsidR="0015690A" w:rsidRPr="00760C0C" w:rsidRDefault="0015690A" w:rsidP="0015690A">
      <w:pPr>
        <w:spacing w:after="0" w:line="360" w:lineRule="auto"/>
        <w:ind w:firstLine="709"/>
        <w:jc w:val="both"/>
        <w:rPr>
          <w:rFonts w:ascii="Times New Roman" w:hAnsi="Times New Roman" w:cs="Times New Roman"/>
          <w:sz w:val="24"/>
          <w:szCs w:val="24"/>
        </w:rPr>
      </w:pPr>
      <w:r w:rsidRPr="00A443C4">
        <w:rPr>
          <w:rFonts w:ascii="Times New Roman" w:hAnsi="Times New Roman" w:cs="Times New Roman"/>
          <w:sz w:val="24"/>
          <w:szCs w:val="24"/>
        </w:rPr>
        <w:t xml:space="preserve">El análisis combinado de los resultados que se alcanzan con ambas variables aparece en la Figura </w:t>
      </w:r>
      <w:r>
        <w:rPr>
          <w:rFonts w:ascii="Times New Roman" w:hAnsi="Times New Roman" w:cs="Times New Roman"/>
          <w:sz w:val="24"/>
          <w:szCs w:val="24"/>
        </w:rPr>
        <w:t>3</w:t>
      </w:r>
      <w:r w:rsidRPr="00A443C4">
        <w:rPr>
          <w:rFonts w:ascii="Times New Roman" w:hAnsi="Times New Roman" w:cs="Times New Roman"/>
          <w:sz w:val="24"/>
          <w:szCs w:val="24"/>
        </w:rPr>
        <w:t>. Tal y como puede apreciarse existen tres grupos básicos en los que pueden estructurarse los mismos: el de más alta usabilidad conformado por las Tareas Evaluativas, Test y Compendios; uno intermedio en el que se destacan las Guías y Foros, dejando en el de más baja utilización el conformado por los Materiales Complementarios, los Recursos Informativos y las Presentaciones y Videos de Clases.</w:t>
      </w:r>
    </w:p>
    <w:p w14:paraId="4AB4E539" w14:textId="77777777" w:rsidR="0015690A" w:rsidRDefault="0015690A" w:rsidP="0015690A">
      <w:pPr>
        <w:spacing w:after="0" w:line="360" w:lineRule="auto"/>
        <w:jc w:val="center"/>
        <w:rPr>
          <w:rFonts w:ascii="Times New Roman" w:hAnsi="Times New Roman" w:cs="Times New Roman"/>
          <w:b/>
          <w:bCs/>
          <w:sz w:val="24"/>
          <w:szCs w:val="24"/>
        </w:rPr>
      </w:pPr>
      <w:r>
        <w:rPr>
          <w:noProof/>
          <w:lang w:val="es-ES" w:eastAsia="es-ES"/>
        </w:rPr>
        <w:lastRenderedPageBreak/>
        <w:drawing>
          <wp:inline distT="0" distB="0" distL="0" distR="0" wp14:anchorId="22BF6A11" wp14:editId="2454D728">
            <wp:extent cx="5985163" cy="2612572"/>
            <wp:effectExtent l="0" t="0" r="15875" b="16510"/>
            <wp:docPr id="7" name="Gráfico 7">
              <a:extLst xmlns:a="http://schemas.openxmlformats.org/drawingml/2006/main">
                <a:ext uri="{FF2B5EF4-FFF2-40B4-BE49-F238E27FC236}">
                  <a16:creationId xmlns:a16="http://schemas.microsoft.com/office/drawing/2014/main" id="{762EFB68-1FB7-DE8A-C8DB-F3BFC8C7994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8CA909A" w14:textId="77777777" w:rsidR="0015690A" w:rsidRPr="006904CA" w:rsidRDefault="0015690A" w:rsidP="0015690A">
      <w:pPr>
        <w:spacing w:after="0" w:line="360" w:lineRule="auto"/>
        <w:jc w:val="center"/>
        <w:rPr>
          <w:rFonts w:ascii="Times New Roman" w:hAnsi="Times New Roman" w:cs="Times New Roman"/>
        </w:rPr>
      </w:pPr>
      <w:r w:rsidRPr="006904CA">
        <w:rPr>
          <w:rFonts w:ascii="Times New Roman" w:hAnsi="Times New Roman" w:cs="Times New Roman"/>
          <w:b/>
          <w:bCs/>
        </w:rPr>
        <w:t>Fig. 3.</w:t>
      </w:r>
      <w:r w:rsidRPr="006904CA">
        <w:rPr>
          <w:rFonts w:ascii="Times New Roman" w:hAnsi="Times New Roman" w:cs="Times New Roman"/>
        </w:rPr>
        <w:t xml:space="preserve"> Agrupamiento combinado según el uso por parte de los estudiantes de los recursos estudiados</w:t>
      </w:r>
    </w:p>
    <w:p w14:paraId="2E1A3611" w14:textId="77777777" w:rsidR="0015690A" w:rsidRPr="006904CA" w:rsidRDefault="0015690A" w:rsidP="0015690A">
      <w:pPr>
        <w:spacing w:after="0" w:line="360" w:lineRule="auto"/>
        <w:jc w:val="center"/>
        <w:rPr>
          <w:rFonts w:ascii="Times New Roman" w:hAnsi="Times New Roman" w:cs="Times New Roman"/>
        </w:rPr>
      </w:pPr>
    </w:p>
    <w:p w14:paraId="3E990703" w14:textId="77777777" w:rsidR="0015690A" w:rsidRPr="00A443C4" w:rsidRDefault="0015690A" w:rsidP="0015690A">
      <w:pPr>
        <w:spacing w:after="0" w:line="360" w:lineRule="auto"/>
        <w:ind w:firstLine="709"/>
        <w:jc w:val="both"/>
        <w:rPr>
          <w:rFonts w:ascii="Times New Roman" w:hAnsi="Times New Roman" w:cs="Times New Roman"/>
          <w:i/>
          <w:iCs/>
          <w:sz w:val="24"/>
          <w:szCs w:val="24"/>
        </w:rPr>
      </w:pPr>
      <w:r w:rsidRPr="00A443C4">
        <w:rPr>
          <w:rFonts w:ascii="Times New Roman" w:hAnsi="Times New Roman" w:cs="Times New Roman"/>
          <w:sz w:val="24"/>
          <w:szCs w:val="24"/>
        </w:rPr>
        <w:t>La alta frecuencia de uso de los componentes del primer grupo, indican una prioridad de uso en relación con los recursos relacionados directamente con la evaluación académica, incluidos los Compendios, fuente fundamental para la identificación y aprendizaje de los conocimientos y habilidades que se valoran en los diferentes recursos evaluativos.</w:t>
      </w:r>
    </w:p>
    <w:p w14:paraId="0FAED9F5" w14:textId="77777777" w:rsidR="0015690A" w:rsidRPr="00A443C4" w:rsidRDefault="0015690A" w:rsidP="0015690A">
      <w:pPr>
        <w:spacing w:after="0" w:line="360" w:lineRule="auto"/>
        <w:ind w:firstLine="709"/>
        <w:jc w:val="both"/>
        <w:rPr>
          <w:rFonts w:ascii="Times New Roman" w:hAnsi="Times New Roman" w:cs="Times New Roman"/>
          <w:sz w:val="24"/>
          <w:szCs w:val="24"/>
        </w:rPr>
      </w:pPr>
      <w:r w:rsidRPr="00A443C4">
        <w:rPr>
          <w:rFonts w:ascii="Times New Roman" w:hAnsi="Times New Roman" w:cs="Times New Roman"/>
          <w:sz w:val="24"/>
          <w:szCs w:val="24"/>
        </w:rPr>
        <w:t>Por otra parte, la baja frecuencia de uso de los recursos del último grupo refleja la necesidad de trabajar de manera sistemática en su preparación con el propósito de incrementar la utilidad de estos en función de alcanzar niveles más altos de aprendizaje.</w:t>
      </w:r>
    </w:p>
    <w:p w14:paraId="41EC33A4" w14:textId="77777777" w:rsidR="0015690A" w:rsidRPr="00A443C4" w:rsidRDefault="0015690A" w:rsidP="0015690A">
      <w:pPr>
        <w:spacing w:after="0" w:line="360" w:lineRule="auto"/>
        <w:ind w:firstLine="709"/>
        <w:jc w:val="both"/>
        <w:rPr>
          <w:rFonts w:ascii="Times New Roman" w:hAnsi="Times New Roman" w:cs="Times New Roman"/>
          <w:sz w:val="24"/>
          <w:szCs w:val="24"/>
        </w:rPr>
      </w:pPr>
      <w:r w:rsidRPr="00A443C4">
        <w:rPr>
          <w:rFonts w:ascii="Times New Roman" w:hAnsi="Times New Roman" w:cs="Times New Roman"/>
          <w:sz w:val="24"/>
          <w:szCs w:val="24"/>
        </w:rPr>
        <w:t xml:space="preserve">Estos resultados coinciden con los reportados por </w:t>
      </w:r>
      <w:r w:rsidRPr="00A443C4">
        <w:rPr>
          <w:rFonts w:ascii="Times New Roman" w:hAnsi="Times New Roman" w:cs="Times New Roman"/>
          <w:color w:val="222222"/>
          <w:sz w:val="24"/>
          <w:szCs w:val="24"/>
          <w:shd w:val="clear" w:color="auto" w:fill="FFFFFF"/>
        </w:rPr>
        <w:t>Hassan, et al (2004); Leiva &amp; Sepúlveda, (2012) y Gómez</w:t>
      </w:r>
      <w:r w:rsidRPr="00FA200B">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 xml:space="preserve">et al </w:t>
      </w:r>
      <w:r w:rsidRPr="00A443C4">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2</w:t>
      </w:r>
      <w:r w:rsidRPr="00A443C4">
        <w:rPr>
          <w:rFonts w:ascii="Times New Roman" w:hAnsi="Times New Roman" w:cs="Times New Roman"/>
          <w:color w:val="222222"/>
          <w:sz w:val="24"/>
          <w:szCs w:val="24"/>
          <w:shd w:val="clear" w:color="auto" w:fill="FFFFFF"/>
        </w:rPr>
        <w:t>015); así como con los referidos por García &amp; Ruso (2018) y Mansilla, et al (2019), estos últimos recopilados a partir de las valoraciones hechas por los docentes quienes los aplican, quienes insisten en resaltar el uso preferencial de los recursos relacionados con las actividades evaluativas y los materiales de contenidos dispuestos por los docentes en sus aulas virtuales.</w:t>
      </w:r>
    </w:p>
    <w:p w14:paraId="1D85F7CB" w14:textId="77777777" w:rsidR="0015690A" w:rsidRPr="00A443C4" w:rsidRDefault="0015690A" w:rsidP="0015690A">
      <w:pPr>
        <w:spacing w:after="0" w:line="360" w:lineRule="auto"/>
        <w:ind w:firstLine="709"/>
        <w:jc w:val="both"/>
        <w:rPr>
          <w:rFonts w:ascii="Times New Roman" w:hAnsi="Times New Roman" w:cs="Times New Roman"/>
          <w:sz w:val="24"/>
          <w:szCs w:val="24"/>
        </w:rPr>
      </w:pPr>
      <w:r w:rsidRPr="00A443C4">
        <w:rPr>
          <w:rFonts w:ascii="Times New Roman" w:hAnsi="Times New Roman" w:cs="Times New Roman"/>
          <w:sz w:val="24"/>
          <w:szCs w:val="24"/>
        </w:rPr>
        <w:t xml:space="preserve">Finalmente, como parte del análisis de los resultados en relación con el uso de los recursos de aprendizaje, se logró hacer un análisis combinado de estos a partir de las dos variables fundamentales estudiadas para los diferentes niveles de la carrera involucrados (I, II y III); los que se presentan de manera resumida en las </w:t>
      </w:r>
      <w:r>
        <w:rPr>
          <w:rFonts w:ascii="Times New Roman" w:hAnsi="Times New Roman" w:cs="Times New Roman"/>
          <w:sz w:val="24"/>
          <w:szCs w:val="24"/>
        </w:rPr>
        <w:t>Figuras</w:t>
      </w:r>
      <w:r w:rsidRPr="00A443C4">
        <w:rPr>
          <w:rFonts w:ascii="Times New Roman" w:hAnsi="Times New Roman" w:cs="Times New Roman"/>
          <w:sz w:val="24"/>
          <w:szCs w:val="24"/>
        </w:rPr>
        <w:t xml:space="preserve"> </w:t>
      </w:r>
      <w:r>
        <w:rPr>
          <w:rFonts w:ascii="Times New Roman" w:hAnsi="Times New Roman" w:cs="Times New Roman"/>
          <w:sz w:val="24"/>
          <w:szCs w:val="24"/>
        </w:rPr>
        <w:t>4</w:t>
      </w:r>
      <w:r w:rsidRPr="00A443C4">
        <w:rPr>
          <w:rFonts w:ascii="Times New Roman" w:hAnsi="Times New Roman" w:cs="Times New Roman"/>
          <w:sz w:val="24"/>
          <w:szCs w:val="24"/>
        </w:rPr>
        <w:t xml:space="preserve"> y </w:t>
      </w:r>
      <w:r>
        <w:rPr>
          <w:rFonts w:ascii="Times New Roman" w:hAnsi="Times New Roman" w:cs="Times New Roman"/>
          <w:sz w:val="24"/>
          <w:szCs w:val="24"/>
        </w:rPr>
        <w:t>5</w:t>
      </w:r>
      <w:r w:rsidRPr="00A443C4">
        <w:rPr>
          <w:rFonts w:ascii="Times New Roman" w:hAnsi="Times New Roman" w:cs="Times New Roman"/>
          <w:sz w:val="24"/>
          <w:szCs w:val="24"/>
        </w:rPr>
        <w:t xml:space="preserve"> respectivamente.</w:t>
      </w:r>
    </w:p>
    <w:p w14:paraId="377FD8B9" w14:textId="77777777" w:rsidR="0015690A" w:rsidRDefault="0015690A" w:rsidP="0015690A">
      <w:pPr>
        <w:autoSpaceDE w:val="0"/>
        <w:autoSpaceDN w:val="0"/>
        <w:adjustRightInd w:val="0"/>
        <w:spacing w:after="0" w:line="360" w:lineRule="auto"/>
        <w:ind w:firstLine="709"/>
        <w:jc w:val="both"/>
        <w:rPr>
          <w:rFonts w:ascii="Times New Roman" w:hAnsi="Times New Roman" w:cs="Times New Roman"/>
          <w:color w:val="000000"/>
        </w:rPr>
      </w:pPr>
      <w:r w:rsidRPr="00A443C4">
        <w:rPr>
          <w:rFonts w:ascii="Times New Roman" w:hAnsi="Times New Roman" w:cs="Times New Roman"/>
          <w:sz w:val="24"/>
          <w:szCs w:val="24"/>
        </w:rPr>
        <w:t xml:space="preserve">De las mismas se puede inferir que no existieron diferencias apreciables en el uso de los recursos entre los diferentes niveles de estudio, manteniéndose como tendencia general el mismo comportamiento para las variables en estudio </w:t>
      </w:r>
      <w:r>
        <w:rPr>
          <w:rFonts w:ascii="Times New Roman" w:hAnsi="Times New Roman" w:cs="Times New Roman"/>
          <w:sz w:val="24"/>
          <w:szCs w:val="24"/>
        </w:rPr>
        <w:t xml:space="preserve">que el </w:t>
      </w:r>
      <w:r w:rsidRPr="00A443C4">
        <w:rPr>
          <w:rFonts w:ascii="Times New Roman" w:hAnsi="Times New Roman" w:cs="Times New Roman"/>
          <w:sz w:val="24"/>
          <w:szCs w:val="24"/>
        </w:rPr>
        <w:t>apreciado en las valoraciones generales.</w:t>
      </w:r>
      <w:r w:rsidRPr="009B7B98">
        <w:rPr>
          <w:rFonts w:ascii="Times New Roman" w:hAnsi="Times New Roman" w:cs="Times New Roman"/>
          <w:color w:val="000000"/>
        </w:rPr>
        <w:t xml:space="preserve"> </w:t>
      </w:r>
    </w:p>
    <w:p w14:paraId="3EAA10F7" w14:textId="77777777" w:rsidR="0015690A" w:rsidRDefault="0015690A" w:rsidP="0015690A">
      <w:pPr>
        <w:autoSpaceDE w:val="0"/>
        <w:autoSpaceDN w:val="0"/>
        <w:adjustRightInd w:val="0"/>
        <w:spacing w:after="0" w:line="360" w:lineRule="auto"/>
        <w:jc w:val="center"/>
        <w:rPr>
          <w:rFonts w:ascii="Times New Roman" w:hAnsi="Times New Roman" w:cs="Times New Roman"/>
          <w:sz w:val="24"/>
          <w:szCs w:val="24"/>
        </w:rPr>
      </w:pPr>
      <w:r w:rsidRPr="00A443C4">
        <w:rPr>
          <w:rFonts w:ascii="Times New Roman" w:hAnsi="Times New Roman" w:cs="Times New Roman"/>
          <w:noProof/>
          <w:sz w:val="24"/>
          <w:szCs w:val="24"/>
          <w:lang w:val="es-ES" w:eastAsia="es-ES"/>
        </w:rPr>
        <w:lastRenderedPageBreak/>
        <w:drawing>
          <wp:inline distT="0" distB="0" distL="0" distR="0" wp14:anchorId="65CEF039" wp14:editId="4EE29A9D">
            <wp:extent cx="4524498" cy="2856230"/>
            <wp:effectExtent l="0" t="0" r="9525" b="1270"/>
            <wp:docPr id="4" name="Imagen 4" descr="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Gráfico&#10;&#10;Descripción generada automáticamen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54755" cy="2875331"/>
                    </a:xfrm>
                    <a:prstGeom prst="rect">
                      <a:avLst/>
                    </a:prstGeom>
                    <a:noFill/>
                    <a:ln>
                      <a:noFill/>
                    </a:ln>
                  </pic:spPr>
                </pic:pic>
              </a:graphicData>
            </a:graphic>
          </wp:inline>
        </w:drawing>
      </w:r>
    </w:p>
    <w:p w14:paraId="1D59B2D1" w14:textId="77777777" w:rsidR="0015690A" w:rsidRPr="009B30D6" w:rsidRDefault="0015690A" w:rsidP="0015690A">
      <w:pPr>
        <w:autoSpaceDE w:val="0"/>
        <w:autoSpaceDN w:val="0"/>
        <w:adjustRightInd w:val="0"/>
        <w:spacing w:after="0" w:line="360" w:lineRule="auto"/>
        <w:jc w:val="center"/>
        <w:rPr>
          <w:rFonts w:ascii="Times New Roman" w:hAnsi="Times New Roman" w:cs="Times New Roman"/>
          <w:color w:val="000000"/>
        </w:rPr>
      </w:pPr>
      <w:r w:rsidRPr="009B30D6">
        <w:rPr>
          <w:rFonts w:ascii="Times New Roman" w:hAnsi="Times New Roman" w:cs="Times New Roman"/>
          <w:color w:val="000000"/>
        </w:rPr>
        <w:t>Fig. 4. Uso de recursos de aprendizaje (</w:t>
      </w:r>
      <w:r>
        <w:rPr>
          <w:rFonts w:ascii="Times New Roman" w:hAnsi="Times New Roman" w:cs="Times New Roman"/>
          <w:color w:val="000000"/>
        </w:rPr>
        <w:t>f</w:t>
      </w:r>
      <w:r w:rsidRPr="009B30D6">
        <w:rPr>
          <w:rFonts w:ascii="Times New Roman" w:hAnsi="Times New Roman" w:cs="Times New Roman"/>
          <w:color w:val="000000"/>
        </w:rPr>
        <w:t>recuencia/usuario) en los diferentes niveles de la Carrera</w:t>
      </w:r>
    </w:p>
    <w:p w14:paraId="152DC2A9" w14:textId="77777777" w:rsidR="0015690A" w:rsidRPr="00A443C4" w:rsidRDefault="0015690A" w:rsidP="0015690A">
      <w:pPr>
        <w:autoSpaceDE w:val="0"/>
        <w:autoSpaceDN w:val="0"/>
        <w:adjustRightInd w:val="0"/>
        <w:spacing w:after="0" w:line="360" w:lineRule="auto"/>
        <w:jc w:val="center"/>
        <w:rPr>
          <w:rFonts w:ascii="Times New Roman" w:hAnsi="Times New Roman" w:cs="Times New Roman"/>
          <w:sz w:val="24"/>
          <w:szCs w:val="24"/>
        </w:rPr>
      </w:pPr>
    </w:p>
    <w:p w14:paraId="179192DB" w14:textId="77777777" w:rsidR="0015690A" w:rsidRDefault="0015690A" w:rsidP="0015690A">
      <w:pPr>
        <w:autoSpaceDE w:val="0"/>
        <w:autoSpaceDN w:val="0"/>
        <w:adjustRightInd w:val="0"/>
        <w:spacing w:after="0" w:line="360" w:lineRule="auto"/>
        <w:jc w:val="center"/>
        <w:rPr>
          <w:rFonts w:ascii="Times New Roman" w:hAnsi="Times New Roman" w:cs="Times New Roman"/>
          <w:b/>
          <w:bCs/>
          <w:color w:val="000000"/>
          <w:sz w:val="24"/>
          <w:szCs w:val="24"/>
        </w:rPr>
      </w:pPr>
      <w:r w:rsidRPr="00A443C4">
        <w:rPr>
          <w:rFonts w:ascii="Times New Roman" w:hAnsi="Times New Roman" w:cs="Times New Roman"/>
          <w:noProof/>
          <w:sz w:val="24"/>
          <w:szCs w:val="24"/>
          <w:lang w:val="es-ES" w:eastAsia="es-ES"/>
        </w:rPr>
        <w:drawing>
          <wp:inline distT="0" distB="0" distL="0" distR="0" wp14:anchorId="6652660E" wp14:editId="02220BF2">
            <wp:extent cx="4963886" cy="2861610"/>
            <wp:effectExtent l="0" t="0" r="8255" b="0"/>
            <wp:docPr id="6" name="Imagen 6" descr="Gráfico, Gráfico de bar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Gráfico, Gráfico de barras&#10;&#10;Descripción generada automáticamen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36449" cy="2903441"/>
                    </a:xfrm>
                    <a:prstGeom prst="rect">
                      <a:avLst/>
                    </a:prstGeom>
                    <a:noFill/>
                    <a:ln>
                      <a:noFill/>
                    </a:ln>
                  </pic:spPr>
                </pic:pic>
              </a:graphicData>
            </a:graphic>
          </wp:inline>
        </w:drawing>
      </w:r>
    </w:p>
    <w:p w14:paraId="46BB9DA5" w14:textId="77777777" w:rsidR="0015690A" w:rsidRPr="009B30D6" w:rsidRDefault="0015690A" w:rsidP="0015690A">
      <w:pPr>
        <w:autoSpaceDE w:val="0"/>
        <w:autoSpaceDN w:val="0"/>
        <w:adjustRightInd w:val="0"/>
        <w:spacing w:after="0" w:line="360" w:lineRule="auto"/>
        <w:jc w:val="center"/>
        <w:rPr>
          <w:rFonts w:ascii="Times New Roman" w:hAnsi="Times New Roman" w:cs="Times New Roman"/>
        </w:rPr>
      </w:pPr>
      <w:r w:rsidRPr="009B30D6">
        <w:rPr>
          <w:rFonts w:ascii="Times New Roman" w:hAnsi="Times New Roman" w:cs="Times New Roman"/>
          <w:b/>
          <w:bCs/>
          <w:color w:val="000000"/>
        </w:rPr>
        <w:t xml:space="preserve">Fig. 5. </w:t>
      </w:r>
      <w:r w:rsidRPr="009B30D6">
        <w:rPr>
          <w:rFonts w:ascii="Times New Roman" w:hAnsi="Times New Roman" w:cs="Times New Roman"/>
          <w:color w:val="000000"/>
        </w:rPr>
        <w:t>Uso de recursos de aprendizaje (usuario/matrícula) en los diferentes niveles de la Carrera</w:t>
      </w:r>
    </w:p>
    <w:p w14:paraId="269BA4BA" w14:textId="77777777" w:rsidR="0015690A" w:rsidRDefault="0015690A" w:rsidP="0015690A">
      <w:pPr>
        <w:spacing w:after="0" w:line="360" w:lineRule="auto"/>
        <w:ind w:firstLine="709"/>
        <w:jc w:val="both"/>
        <w:rPr>
          <w:rFonts w:ascii="Times New Roman" w:hAnsi="Times New Roman" w:cs="Times New Roman"/>
          <w:sz w:val="24"/>
          <w:szCs w:val="24"/>
        </w:rPr>
      </w:pPr>
      <w:r w:rsidRPr="00E64C5E">
        <w:rPr>
          <w:rFonts w:ascii="Times New Roman" w:hAnsi="Times New Roman" w:cs="Times New Roman"/>
          <w:sz w:val="24"/>
          <w:szCs w:val="24"/>
        </w:rPr>
        <w:t>En</w:t>
      </w:r>
      <w:r>
        <w:rPr>
          <w:rFonts w:ascii="Times New Roman" w:hAnsi="Times New Roman" w:cs="Times New Roman"/>
          <w:sz w:val="24"/>
          <w:szCs w:val="24"/>
        </w:rPr>
        <w:t xml:space="preserve"> cuanto a las preferencias en el uso de los diferentes recursos</w:t>
      </w:r>
      <w:r w:rsidRPr="00E64C5E">
        <w:rPr>
          <w:rFonts w:ascii="Times New Roman" w:hAnsi="Times New Roman" w:cs="Times New Roman"/>
          <w:sz w:val="24"/>
          <w:szCs w:val="24"/>
        </w:rPr>
        <w:t xml:space="preserve"> </w:t>
      </w:r>
      <w:r>
        <w:rPr>
          <w:rFonts w:ascii="Times New Roman" w:hAnsi="Times New Roman" w:cs="Times New Roman"/>
          <w:sz w:val="24"/>
          <w:szCs w:val="24"/>
        </w:rPr>
        <w:t xml:space="preserve">en </w:t>
      </w:r>
      <w:r w:rsidRPr="00E64C5E">
        <w:rPr>
          <w:rFonts w:ascii="Times New Roman" w:hAnsi="Times New Roman" w:cs="Times New Roman"/>
          <w:sz w:val="24"/>
          <w:szCs w:val="24"/>
        </w:rPr>
        <w:t>relación</w:t>
      </w:r>
      <w:r>
        <w:rPr>
          <w:rFonts w:ascii="Times New Roman" w:hAnsi="Times New Roman" w:cs="Times New Roman"/>
          <w:sz w:val="24"/>
          <w:szCs w:val="24"/>
        </w:rPr>
        <w:t xml:space="preserve"> con el nivel de estudios que cursan los estudiantes, aunque era de esperar que con la experiencia acumulada se pudieran apreciar algunas diferencias, los resultados que se obtienen no muestran ningún tipo de tendencia al </w:t>
      </w:r>
      <w:r w:rsidRPr="00DA0D05">
        <w:rPr>
          <w:rFonts w:ascii="Times New Roman" w:hAnsi="Times New Roman" w:cs="Times New Roman"/>
          <w:sz w:val="24"/>
          <w:szCs w:val="24"/>
        </w:rPr>
        <w:t>respecto, lo que se pudiera homologar con los obtenidos por Ubillos (2021) quien encontró que el nivel de uso de Recursos Tecnológicos TIC por semestre tiene un comportamiento variado, con respecto al total de investigados en cada nivel y su participación en tres semestres</w:t>
      </w:r>
      <w:r>
        <w:rPr>
          <w:rFonts w:ascii="Times New Roman" w:hAnsi="Times New Roman" w:cs="Times New Roman"/>
          <w:sz w:val="24"/>
          <w:szCs w:val="24"/>
        </w:rPr>
        <w:t xml:space="preserve"> diferentes.</w:t>
      </w:r>
    </w:p>
    <w:p w14:paraId="3C0B289F" w14:textId="77777777" w:rsidR="0015690A" w:rsidRPr="00A443C4" w:rsidRDefault="0015690A" w:rsidP="0015690A">
      <w:pPr>
        <w:spacing w:after="0" w:line="360" w:lineRule="auto"/>
        <w:ind w:firstLine="709"/>
        <w:jc w:val="both"/>
        <w:rPr>
          <w:rFonts w:ascii="Times New Roman" w:hAnsi="Times New Roman" w:cs="Times New Roman"/>
          <w:sz w:val="24"/>
          <w:szCs w:val="24"/>
        </w:rPr>
      </w:pPr>
      <w:r w:rsidRPr="00A443C4">
        <w:rPr>
          <w:rFonts w:ascii="Times New Roman" w:hAnsi="Times New Roman" w:cs="Times New Roman"/>
          <w:sz w:val="24"/>
          <w:szCs w:val="24"/>
        </w:rPr>
        <w:t xml:space="preserve">Los resultados de esta manera esbozados posibilitan un acercamiento a una valoración objetiva basada en las evidencias que permite describir el modelo pedagógico instruccional partiendo de los </w:t>
      </w:r>
      <w:r w:rsidRPr="00A443C4">
        <w:rPr>
          <w:rFonts w:ascii="Times New Roman" w:hAnsi="Times New Roman" w:cs="Times New Roman"/>
          <w:sz w:val="24"/>
          <w:szCs w:val="24"/>
        </w:rPr>
        <w:lastRenderedPageBreak/>
        <w:t xml:space="preserve">modelos clásicos descritos por </w:t>
      </w:r>
      <w:r w:rsidRPr="00673731">
        <w:rPr>
          <w:rFonts w:ascii="Times New Roman" w:hAnsi="Times New Roman" w:cs="Times New Roman"/>
          <w:color w:val="000000"/>
          <w:sz w:val="24"/>
          <w:szCs w:val="24"/>
        </w:rPr>
        <w:t xml:space="preserve">Roberts, </w:t>
      </w:r>
      <w:r>
        <w:rPr>
          <w:rFonts w:ascii="Times New Roman" w:hAnsi="Times New Roman" w:cs="Times New Roman"/>
          <w:color w:val="000000"/>
          <w:sz w:val="24"/>
          <w:szCs w:val="24"/>
        </w:rPr>
        <w:t>et al</w:t>
      </w:r>
      <w:r w:rsidRPr="00A443C4">
        <w:rPr>
          <w:rFonts w:ascii="Times New Roman" w:hAnsi="Times New Roman" w:cs="Times New Roman"/>
          <w:color w:val="000000"/>
          <w:sz w:val="24"/>
          <w:szCs w:val="24"/>
        </w:rPr>
        <w:t xml:space="preserve"> (2000) citado por Salinas (2004), quienes proponen cuatro modelos, en función de la</w:t>
      </w:r>
      <w:r w:rsidRPr="00A443C4">
        <w:rPr>
          <w:rFonts w:ascii="Times New Roman" w:hAnsi="Times New Roman" w:cs="Times New Roman"/>
          <w:sz w:val="24"/>
          <w:szCs w:val="24"/>
        </w:rPr>
        <w:t xml:space="preserve"> </w:t>
      </w:r>
      <w:r w:rsidRPr="00A443C4">
        <w:rPr>
          <w:rFonts w:ascii="Times New Roman" w:hAnsi="Times New Roman" w:cs="Times New Roman"/>
          <w:color w:val="000000"/>
          <w:sz w:val="24"/>
          <w:szCs w:val="24"/>
        </w:rPr>
        <w:t xml:space="preserve">evolución del sistema, a saber: </w:t>
      </w:r>
    </w:p>
    <w:p w14:paraId="13222652" w14:textId="77777777" w:rsidR="0015690A" w:rsidRPr="00C15F22" w:rsidRDefault="0015690A" w:rsidP="0015690A">
      <w:pPr>
        <w:pStyle w:val="Prrafodelista"/>
        <w:numPr>
          <w:ilvl w:val="0"/>
          <w:numId w:val="3"/>
        </w:numPr>
        <w:autoSpaceDE w:val="0"/>
        <w:autoSpaceDN w:val="0"/>
        <w:adjustRightInd w:val="0"/>
        <w:spacing w:after="0" w:line="360" w:lineRule="auto"/>
        <w:jc w:val="both"/>
        <w:rPr>
          <w:rFonts w:ascii="Times New Roman" w:hAnsi="Times New Roman" w:cs="Times New Roman"/>
          <w:color w:val="000000"/>
          <w:sz w:val="24"/>
          <w:szCs w:val="24"/>
        </w:rPr>
      </w:pPr>
      <w:r w:rsidRPr="00C15F22">
        <w:rPr>
          <w:rFonts w:ascii="Times New Roman" w:hAnsi="Times New Roman" w:cs="Times New Roman"/>
          <w:b/>
          <w:bCs/>
          <w:color w:val="000000"/>
          <w:sz w:val="24"/>
          <w:szCs w:val="24"/>
        </w:rPr>
        <w:t>Modelo de iniciación</w:t>
      </w:r>
      <w:r w:rsidRPr="00C15F22">
        <w:rPr>
          <w:rFonts w:ascii="Times New Roman" w:hAnsi="Times New Roman" w:cs="Times New Roman"/>
          <w:color w:val="000000"/>
          <w:sz w:val="24"/>
          <w:szCs w:val="24"/>
        </w:rPr>
        <w:t>. Se caracteriza por ofrecer apuntes y algún otro material en formato web.</w:t>
      </w:r>
    </w:p>
    <w:p w14:paraId="2024C100" w14:textId="77777777" w:rsidR="0015690A" w:rsidRPr="00C15F22" w:rsidRDefault="0015690A" w:rsidP="0015690A">
      <w:pPr>
        <w:pStyle w:val="Prrafodelista"/>
        <w:numPr>
          <w:ilvl w:val="0"/>
          <w:numId w:val="3"/>
        </w:numPr>
        <w:autoSpaceDE w:val="0"/>
        <w:autoSpaceDN w:val="0"/>
        <w:adjustRightInd w:val="0"/>
        <w:spacing w:after="0" w:line="360" w:lineRule="auto"/>
        <w:jc w:val="both"/>
        <w:rPr>
          <w:rFonts w:ascii="Times New Roman" w:hAnsi="Times New Roman" w:cs="Times New Roman"/>
          <w:color w:val="000000"/>
          <w:sz w:val="24"/>
          <w:szCs w:val="24"/>
        </w:rPr>
      </w:pPr>
      <w:r w:rsidRPr="00C15F22">
        <w:rPr>
          <w:rFonts w:ascii="Times New Roman" w:hAnsi="Times New Roman" w:cs="Times New Roman"/>
          <w:b/>
          <w:bCs/>
          <w:color w:val="000000"/>
          <w:sz w:val="24"/>
          <w:szCs w:val="24"/>
        </w:rPr>
        <w:t>Modelo estándar</w:t>
      </w:r>
      <w:r w:rsidRPr="00C15F22">
        <w:rPr>
          <w:rFonts w:ascii="Times New Roman" w:hAnsi="Times New Roman" w:cs="Times New Roman"/>
          <w:color w:val="000000"/>
          <w:sz w:val="24"/>
          <w:szCs w:val="24"/>
        </w:rPr>
        <w:t>. Trata de utilizar las ventajas proporcionadas por la tecnología para permitir un cierto grado de comunicación e interacción entre estudiantes y profesores, además de proporcionar otro tipo de recursos.</w:t>
      </w:r>
    </w:p>
    <w:p w14:paraId="3D0CF318" w14:textId="77777777" w:rsidR="0015690A" w:rsidRPr="00C15F22" w:rsidRDefault="0015690A" w:rsidP="0015690A">
      <w:pPr>
        <w:pStyle w:val="Prrafodelista"/>
        <w:numPr>
          <w:ilvl w:val="0"/>
          <w:numId w:val="3"/>
        </w:numPr>
        <w:autoSpaceDE w:val="0"/>
        <w:autoSpaceDN w:val="0"/>
        <w:adjustRightInd w:val="0"/>
        <w:spacing w:after="0" w:line="360" w:lineRule="auto"/>
        <w:jc w:val="both"/>
        <w:rPr>
          <w:rFonts w:ascii="Times New Roman" w:hAnsi="Times New Roman" w:cs="Times New Roman"/>
          <w:color w:val="000000"/>
          <w:sz w:val="24"/>
          <w:szCs w:val="24"/>
        </w:rPr>
      </w:pPr>
      <w:r w:rsidRPr="00C15F22">
        <w:rPr>
          <w:rFonts w:ascii="Times New Roman" w:hAnsi="Times New Roman" w:cs="Times New Roman"/>
          <w:b/>
          <w:bCs/>
          <w:color w:val="000000"/>
          <w:sz w:val="24"/>
          <w:szCs w:val="24"/>
        </w:rPr>
        <w:t xml:space="preserve">Modelo evolucionado. </w:t>
      </w:r>
      <w:r w:rsidRPr="00C15F22">
        <w:rPr>
          <w:rFonts w:ascii="Times New Roman" w:hAnsi="Times New Roman" w:cs="Times New Roman"/>
          <w:color w:val="000000"/>
          <w:sz w:val="24"/>
          <w:szCs w:val="24"/>
        </w:rPr>
        <w:t>Se</w:t>
      </w:r>
      <w:r w:rsidRPr="00C15F22">
        <w:rPr>
          <w:rFonts w:ascii="Times New Roman" w:hAnsi="Times New Roman" w:cs="Times New Roman"/>
          <w:b/>
          <w:bCs/>
          <w:color w:val="000000"/>
          <w:sz w:val="24"/>
          <w:szCs w:val="24"/>
        </w:rPr>
        <w:t xml:space="preserve"> </w:t>
      </w:r>
      <w:r w:rsidRPr="00C15F22">
        <w:rPr>
          <w:rFonts w:ascii="Times New Roman" w:hAnsi="Times New Roman" w:cs="Times New Roman"/>
          <w:color w:val="000000"/>
          <w:sz w:val="24"/>
          <w:szCs w:val="24"/>
        </w:rPr>
        <w:t xml:space="preserve">introducen otros elementos complementarios relacionados con el seguimiento de los estudiantes, gestión electrónica, etc., y en particular para el aprendizaje tales como distribución de materiales, clases pregrabadas en audio, animaciones, clases en «vivo» como respuesta a demandas específicas de estudiantes. </w:t>
      </w:r>
    </w:p>
    <w:p w14:paraId="34D6AE3F" w14:textId="77777777" w:rsidR="0015690A" w:rsidRPr="006864EE" w:rsidRDefault="0015690A" w:rsidP="0015690A">
      <w:pPr>
        <w:pStyle w:val="Prrafodelista"/>
        <w:numPr>
          <w:ilvl w:val="0"/>
          <w:numId w:val="3"/>
        </w:numPr>
        <w:autoSpaceDE w:val="0"/>
        <w:autoSpaceDN w:val="0"/>
        <w:adjustRightInd w:val="0"/>
        <w:spacing w:after="0" w:line="360" w:lineRule="auto"/>
        <w:jc w:val="both"/>
        <w:rPr>
          <w:rFonts w:ascii="Times New Roman" w:hAnsi="Times New Roman" w:cs="Times New Roman"/>
          <w:color w:val="000000"/>
          <w:sz w:val="24"/>
          <w:szCs w:val="24"/>
        </w:rPr>
      </w:pPr>
      <w:r w:rsidRPr="00C15F22">
        <w:rPr>
          <w:rFonts w:ascii="Times New Roman" w:hAnsi="Times New Roman" w:cs="Times New Roman"/>
          <w:b/>
          <w:bCs/>
          <w:color w:val="000000"/>
          <w:sz w:val="24"/>
          <w:szCs w:val="24"/>
        </w:rPr>
        <w:t xml:space="preserve">Modelo radical. </w:t>
      </w:r>
      <w:r w:rsidRPr="00C15F22">
        <w:rPr>
          <w:rFonts w:ascii="Times New Roman" w:hAnsi="Times New Roman" w:cs="Times New Roman"/>
          <w:color w:val="000000"/>
          <w:sz w:val="24"/>
          <w:szCs w:val="24"/>
        </w:rPr>
        <w:t xml:space="preserve">Mientras que los anteriores tratan, en distinta medida de adaptar el patrón de enseñanza presencial a un formato web, el modelo radical ignora el concepto de clases. Los estudiantes son organizados en grupos y aprenden interactuando entre ellos y utilizando una vasta cantidad de recursos web existentes, y donde el profesor actúa como guía, asesor, facilitador, o cuando es requerido. </w:t>
      </w:r>
    </w:p>
    <w:p w14:paraId="2AE76827" w14:textId="77777777" w:rsidR="0015690A" w:rsidRPr="00E64C5E" w:rsidRDefault="0015690A" w:rsidP="0015690A">
      <w:pPr>
        <w:spacing w:line="360" w:lineRule="auto"/>
        <w:ind w:firstLine="709"/>
        <w:jc w:val="both"/>
        <w:rPr>
          <w:rFonts w:ascii="Times New Roman" w:hAnsi="Times New Roman" w:cs="Times New Roman"/>
          <w:sz w:val="24"/>
          <w:szCs w:val="24"/>
        </w:rPr>
      </w:pPr>
      <w:r w:rsidRPr="00A443C4">
        <w:rPr>
          <w:rFonts w:ascii="Times New Roman" w:hAnsi="Times New Roman" w:cs="Times New Roman"/>
          <w:sz w:val="24"/>
          <w:szCs w:val="24"/>
        </w:rPr>
        <w:t xml:space="preserve">Con base en estas consideraciones, es evidente que </w:t>
      </w:r>
      <w:r>
        <w:rPr>
          <w:rFonts w:ascii="Times New Roman" w:hAnsi="Times New Roman" w:cs="Times New Roman"/>
          <w:sz w:val="24"/>
          <w:szCs w:val="24"/>
        </w:rPr>
        <w:t>el m</w:t>
      </w:r>
      <w:r w:rsidRPr="00A443C4">
        <w:rPr>
          <w:rFonts w:ascii="Times New Roman" w:hAnsi="Times New Roman" w:cs="Times New Roman"/>
          <w:sz w:val="24"/>
          <w:szCs w:val="24"/>
        </w:rPr>
        <w:t xml:space="preserve">odelo pedagógico instruccional </w:t>
      </w:r>
      <w:r>
        <w:rPr>
          <w:rFonts w:ascii="Times New Roman" w:hAnsi="Times New Roman" w:cs="Times New Roman"/>
          <w:sz w:val="24"/>
          <w:szCs w:val="24"/>
        </w:rPr>
        <w:t xml:space="preserve">aplicado en las Carreras en línea en la Universidad Técnica de Manabí </w:t>
      </w:r>
      <w:r w:rsidRPr="00A443C4">
        <w:rPr>
          <w:rFonts w:ascii="Times New Roman" w:hAnsi="Times New Roman" w:cs="Times New Roman"/>
          <w:sz w:val="24"/>
          <w:szCs w:val="24"/>
        </w:rPr>
        <w:t>alcanza en la actualidad una estructura de Modelo evolucionado,</w:t>
      </w:r>
    </w:p>
    <w:p w14:paraId="0A935BAA" w14:textId="77777777" w:rsidR="0015690A" w:rsidRDefault="0015690A" w:rsidP="0015690A">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C</w:t>
      </w:r>
      <w:r w:rsidRPr="00A443C4">
        <w:rPr>
          <w:rFonts w:ascii="Times New Roman" w:hAnsi="Times New Roman" w:cs="Times New Roman"/>
          <w:b/>
          <w:bCs/>
          <w:sz w:val="24"/>
          <w:szCs w:val="24"/>
        </w:rPr>
        <w:t>onclusion</w:t>
      </w:r>
      <w:r>
        <w:rPr>
          <w:rFonts w:ascii="Times New Roman" w:hAnsi="Times New Roman" w:cs="Times New Roman"/>
          <w:b/>
          <w:bCs/>
          <w:sz w:val="24"/>
          <w:szCs w:val="24"/>
        </w:rPr>
        <w:t>es</w:t>
      </w:r>
    </w:p>
    <w:p w14:paraId="523044C6" w14:textId="013E7C31" w:rsidR="0015690A" w:rsidRPr="006864EE" w:rsidRDefault="0015690A" w:rsidP="0015690A">
      <w:pPr>
        <w:autoSpaceDE w:val="0"/>
        <w:autoSpaceDN w:val="0"/>
        <w:adjustRightInd w:val="0"/>
        <w:spacing w:after="0" w:line="360" w:lineRule="auto"/>
        <w:ind w:firstLine="709"/>
        <w:jc w:val="both"/>
        <w:rPr>
          <w:rFonts w:ascii="Times New Roman" w:hAnsi="Times New Roman" w:cs="Times New Roman"/>
          <w:sz w:val="24"/>
          <w:szCs w:val="24"/>
        </w:rPr>
      </w:pPr>
      <w:r w:rsidRPr="006864EE">
        <w:rPr>
          <w:rFonts w:ascii="Times New Roman" w:hAnsi="Times New Roman" w:cs="Times New Roman"/>
          <w:sz w:val="24"/>
          <w:szCs w:val="24"/>
        </w:rPr>
        <w:t>Las evidencias derivadas de</w:t>
      </w:r>
      <w:r w:rsidR="009734B1">
        <w:rPr>
          <w:rFonts w:ascii="Times New Roman" w:hAnsi="Times New Roman" w:cs="Times New Roman"/>
          <w:sz w:val="24"/>
          <w:szCs w:val="24"/>
        </w:rPr>
        <w:t>l</w:t>
      </w:r>
      <w:r w:rsidRPr="006864EE">
        <w:rPr>
          <w:rFonts w:ascii="Times New Roman" w:hAnsi="Times New Roman" w:cs="Times New Roman"/>
          <w:sz w:val="24"/>
          <w:szCs w:val="24"/>
        </w:rPr>
        <w:t xml:space="preserve"> análisis </w:t>
      </w:r>
      <w:r>
        <w:rPr>
          <w:rFonts w:ascii="Times New Roman" w:hAnsi="Times New Roman" w:cs="Times New Roman"/>
          <w:sz w:val="24"/>
          <w:szCs w:val="24"/>
        </w:rPr>
        <w:t>de los resultados en esta investigación</w:t>
      </w:r>
      <w:r w:rsidRPr="006864EE">
        <w:rPr>
          <w:rFonts w:ascii="Times New Roman" w:hAnsi="Times New Roman" w:cs="Times New Roman"/>
          <w:sz w:val="24"/>
          <w:szCs w:val="24"/>
        </w:rPr>
        <w:t xml:space="preserve"> nos permiten concluir que</w:t>
      </w:r>
      <w:r>
        <w:rPr>
          <w:rFonts w:ascii="Times New Roman" w:hAnsi="Times New Roman" w:cs="Times New Roman"/>
          <w:sz w:val="24"/>
          <w:szCs w:val="24"/>
        </w:rPr>
        <w:t xml:space="preserve"> </w:t>
      </w:r>
      <w:r w:rsidR="00814FDA">
        <w:rPr>
          <w:rFonts w:ascii="Times New Roman" w:hAnsi="Times New Roman" w:cs="Times New Roman"/>
          <w:sz w:val="24"/>
          <w:szCs w:val="24"/>
        </w:rPr>
        <w:t>la frecuencia y uso de los recursos de aprendizaje empleados en el modelo pedagógico instruccional de las Carreras en línea en la Universidad Técnica de Manabí muestra</w:t>
      </w:r>
      <w:r>
        <w:rPr>
          <w:rFonts w:ascii="Times New Roman" w:hAnsi="Times New Roman" w:cs="Times New Roman"/>
          <w:sz w:val="24"/>
          <w:szCs w:val="24"/>
        </w:rPr>
        <w:t xml:space="preserve"> diferencias significativas entre ellos, al tiempo que se percibe una relación positiva entre la </w:t>
      </w:r>
      <w:r w:rsidR="003E355A">
        <w:rPr>
          <w:rFonts w:ascii="Times New Roman" w:hAnsi="Times New Roman" w:cs="Times New Roman"/>
          <w:sz w:val="24"/>
          <w:szCs w:val="24"/>
        </w:rPr>
        <w:t xml:space="preserve">dicha </w:t>
      </w:r>
      <w:r>
        <w:rPr>
          <w:rFonts w:ascii="Times New Roman" w:hAnsi="Times New Roman" w:cs="Times New Roman"/>
          <w:sz w:val="24"/>
          <w:szCs w:val="24"/>
        </w:rPr>
        <w:t>frecuencia de uso y los resultados docentes que alcanzan los estudiantes.</w:t>
      </w:r>
    </w:p>
    <w:p w14:paraId="356F7089" w14:textId="28C94E18" w:rsidR="005A0721" w:rsidRDefault="0015690A" w:rsidP="0015690A">
      <w:pPr>
        <w:autoSpaceDE w:val="0"/>
        <w:autoSpaceDN w:val="0"/>
        <w:adjustRightInd w:val="0"/>
        <w:spacing w:after="0" w:line="400" w:lineRule="atLeast"/>
        <w:ind w:firstLine="709"/>
        <w:jc w:val="both"/>
        <w:rPr>
          <w:rFonts w:ascii="Times New Roman" w:hAnsi="Times New Roman" w:cs="Times New Roman"/>
          <w:sz w:val="24"/>
          <w:szCs w:val="24"/>
        </w:rPr>
      </w:pPr>
      <w:r>
        <w:rPr>
          <w:rFonts w:ascii="Times New Roman" w:hAnsi="Times New Roman" w:cs="Times New Roman"/>
          <w:sz w:val="24"/>
          <w:szCs w:val="24"/>
        </w:rPr>
        <w:t>C</w:t>
      </w:r>
      <w:r w:rsidRPr="00A443C4">
        <w:rPr>
          <w:rFonts w:ascii="Times New Roman" w:hAnsi="Times New Roman" w:cs="Times New Roman"/>
          <w:sz w:val="24"/>
          <w:szCs w:val="24"/>
        </w:rPr>
        <w:t xml:space="preserve">omo resultado de </w:t>
      </w:r>
      <w:r w:rsidR="00814FDA">
        <w:rPr>
          <w:rFonts w:ascii="Times New Roman" w:hAnsi="Times New Roman" w:cs="Times New Roman"/>
          <w:sz w:val="24"/>
          <w:szCs w:val="24"/>
        </w:rPr>
        <w:t xml:space="preserve">los bajos niveles de </w:t>
      </w:r>
      <w:r w:rsidR="005A0721">
        <w:rPr>
          <w:rFonts w:ascii="Times New Roman" w:hAnsi="Times New Roman" w:cs="Times New Roman"/>
          <w:sz w:val="24"/>
          <w:szCs w:val="24"/>
        </w:rPr>
        <w:t>u</w:t>
      </w:r>
      <w:r w:rsidR="003E355A">
        <w:rPr>
          <w:rFonts w:ascii="Times New Roman" w:hAnsi="Times New Roman" w:cs="Times New Roman"/>
          <w:sz w:val="24"/>
          <w:szCs w:val="24"/>
        </w:rPr>
        <w:t>so</w:t>
      </w:r>
      <w:r w:rsidR="003E355A" w:rsidRPr="003E355A">
        <w:rPr>
          <w:rFonts w:ascii="Times New Roman" w:hAnsi="Times New Roman" w:cs="Times New Roman"/>
          <w:sz w:val="24"/>
          <w:szCs w:val="24"/>
        </w:rPr>
        <w:t xml:space="preserve"> </w:t>
      </w:r>
      <w:r w:rsidR="003E355A" w:rsidRPr="00A443C4">
        <w:rPr>
          <w:rFonts w:ascii="Times New Roman" w:hAnsi="Times New Roman" w:cs="Times New Roman"/>
          <w:sz w:val="24"/>
          <w:szCs w:val="24"/>
        </w:rPr>
        <w:t>en su aplicación</w:t>
      </w:r>
      <w:r w:rsidRPr="00A443C4">
        <w:rPr>
          <w:rFonts w:ascii="Times New Roman" w:hAnsi="Times New Roman" w:cs="Times New Roman"/>
          <w:sz w:val="24"/>
          <w:szCs w:val="24"/>
        </w:rPr>
        <w:t>, es indispensable trabajar en la mejora de algunos de los recursos y medios utilizados, con particular énfasis en las presentaciones y videos, materiales complementarios, foros y guías, con el propósito de continuar perfeccionando</w:t>
      </w:r>
      <w:r>
        <w:rPr>
          <w:rFonts w:ascii="Times New Roman" w:hAnsi="Times New Roman" w:cs="Times New Roman"/>
          <w:sz w:val="24"/>
          <w:szCs w:val="24"/>
        </w:rPr>
        <w:t xml:space="preserve"> la</w:t>
      </w:r>
      <w:r w:rsidRPr="00A443C4">
        <w:rPr>
          <w:rFonts w:ascii="Times New Roman" w:hAnsi="Times New Roman" w:cs="Times New Roman"/>
          <w:sz w:val="24"/>
          <w:szCs w:val="24"/>
        </w:rPr>
        <w:t xml:space="preserve"> labor formativa en las carreras en línea</w:t>
      </w:r>
      <w:r w:rsidR="005A0721">
        <w:rPr>
          <w:rFonts w:ascii="Times New Roman" w:hAnsi="Times New Roman" w:cs="Times New Roman"/>
          <w:sz w:val="24"/>
          <w:szCs w:val="24"/>
        </w:rPr>
        <w:t>.</w:t>
      </w:r>
      <w:r w:rsidRPr="00A443C4">
        <w:rPr>
          <w:rFonts w:ascii="Times New Roman" w:hAnsi="Times New Roman" w:cs="Times New Roman"/>
          <w:sz w:val="24"/>
          <w:szCs w:val="24"/>
        </w:rPr>
        <w:t xml:space="preserve"> </w:t>
      </w:r>
    </w:p>
    <w:p w14:paraId="20CB4CBA" w14:textId="218A5DE8" w:rsidR="0015690A" w:rsidRPr="00A443C4" w:rsidRDefault="005A0721" w:rsidP="0015690A">
      <w:pPr>
        <w:autoSpaceDE w:val="0"/>
        <w:autoSpaceDN w:val="0"/>
        <w:adjustRightInd w:val="0"/>
        <w:spacing w:after="0" w:line="400" w:lineRule="atLeast"/>
        <w:ind w:firstLine="709"/>
        <w:jc w:val="both"/>
        <w:rPr>
          <w:rFonts w:ascii="Times New Roman" w:hAnsi="Times New Roman" w:cs="Times New Roman"/>
          <w:b/>
          <w:bCs/>
          <w:sz w:val="24"/>
          <w:szCs w:val="24"/>
        </w:rPr>
      </w:pPr>
      <w:r>
        <w:rPr>
          <w:rFonts w:ascii="Times New Roman" w:hAnsi="Times New Roman" w:cs="Times New Roman"/>
          <w:sz w:val="24"/>
          <w:szCs w:val="24"/>
        </w:rPr>
        <w:t xml:space="preserve">La mejora en las habilidades de los docentes para lograr presentaciones, videos </w:t>
      </w:r>
      <w:r w:rsidR="00402CE8">
        <w:rPr>
          <w:rFonts w:ascii="Times New Roman" w:hAnsi="Times New Roman" w:cs="Times New Roman"/>
          <w:sz w:val="24"/>
          <w:szCs w:val="24"/>
        </w:rPr>
        <w:t xml:space="preserve">y guías </w:t>
      </w:r>
      <w:r>
        <w:rPr>
          <w:rFonts w:ascii="Times New Roman" w:hAnsi="Times New Roman" w:cs="Times New Roman"/>
          <w:sz w:val="24"/>
          <w:szCs w:val="24"/>
        </w:rPr>
        <w:t xml:space="preserve">de sus clases que permitan una mayor interactividad con los estudiantes, </w:t>
      </w:r>
      <w:r w:rsidR="00402CE8">
        <w:rPr>
          <w:rFonts w:ascii="Times New Roman" w:hAnsi="Times New Roman" w:cs="Times New Roman"/>
          <w:sz w:val="24"/>
          <w:szCs w:val="24"/>
        </w:rPr>
        <w:t xml:space="preserve">una mejor selección de los materiales complementarios a utilizar unido a una mayor efectividad en la retroalimentación que se </w:t>
      </w:r>
      <w:r w:rsidR="003E355A">
        <w:rPr>
          <w:rFonts w:ascii="Times New Roman" w:hAnsi="Times New Roman" w:cs="Times New Roman"/>
          <w:sz w:val="24"/>
          <w:szCs w:val="24"/>
        </w:rPr>
        <w:t>genera partir</w:t>
      </w:r>
      <w:r w:rsidR="00402CE8">
        <w:rPr>
          <w:rFonts w:ascii="Times New Roman" w:hAnsi="Times New Roman" w:cs="Times New Roman"/>
          <w:sz w:val="24"/>
          <w:szCs w:val="24"/>
        </w:rPr>
        <w:t xml:space="preserve"> los foros, permitirá</w:t>
      </w:r>
      <w:r w:rsidR="0015690A" w:rsidRPr="00A443C4">
        <w:rPr>
          <w:rFonts w:ascii="Times New Roman" w:hAnsi="Times New Roman" w:cs="Times New Roman"/>
          <w:sz w:val="24"/>
          <w:szCs w:val="24"/>
        </w:rPr>
        <w:t xml:space="preserve"> avanzar hacia modelos más integrales que </w:t>
      </w:r>
      <w:r w:rsidR="00402CE8">
        <w:rPr>
          <w:rFonts w:ascii="Times New Roman" w:hAnsi="Times New Roman" w:cs="Times New Roman"/>
          <w:sz w:val="24"/>
          <w:szCs w:val="24"/>
        </w:rPr>
        <w:t>promuevan</w:t>
      </w:r>
      <w:r w:rsidR="0015690A" w:rsidRPr="00A443C4">
        <w:rPr>
          <w:rFonts w:ascii="Times New Roman" w:hAnsi="Times New Roman" w:cs="Times New Roman"/>
          <w:sz w:val="24"/>
          <w:szCs w:val="24"/>
        </w:rPr>
        <w:t xml:space="preserve"> una mayor calidad en la </w:t>
      </w:r>
      <w:r w:rsidR="0015690A" w:rsidRPr="00A443C4">
        <w:rPr>
          <w:rFonts w:ascii="Times New Roman" w:hAnsi="Times New Roman" w:cs="Times New Roman"/>
          <w:sz w:val="24"/>
          <w:szCs w:val="24"/>
        </w:rPr>
        <w:lastRenderedPageBreak/>
        <w:t>formación acorde con las necesidades actuales y futuras que paulatinamente van generando las exigencias de una sociedad basada en el conocimiento</w:t>
      </w:r>
      <w:r w:rsidR="0015690A">
        <w:rPr>
          <w:rFonts w:ascii="Times New Roman" w:hAnsi="Times New Roman" w:cs="Times New Roman"/>
          <w:sz w:val="24"/>
          <w:szCs w:val="24"/>
        </w:rPr>
        <w:t>.</w:t>
      </w:r>
    </w:p>
    <w:p w14:paraId="324B4B85" w14:textId="77777777" w:rsidR="0015690A" w:rsidRDefault="0015690A" w:rsidP="0015690A">
      <w:pPr>
        <w:autoSpaceDE w:val="0"/>
        <w:autoSpaceDN w:val="0"/>
        <w:adjustRightInd w:val="0"/>
        <w:spacing w:after="0" w:line="360" w:lineRule="auto"/>
        <w:ind w:left="709" w:hanging="709"/>
        <w:jc w:val="both"/>
        <w:rPr>
          <w:rFonts w:ascii="Times New Roman" w:hAnsi="Times New Roman" w:cs="Times New Roman"/>
          <w:b/>
          <w:bCs/>
          <w:sz w:val="24"/>
          <w:szCs w:val="24"/>
        </w:rPr>
      </w:pPr>
    </w:p>
    <w:p w14:paraId="0D9CFFE4" w14:textId="47F63254" w:rsidR="0015690A" w:rsidRDefault="0015690A" w:rsidP="0015690A">
      <w:pPr>
        <w:autoSpaceDE w:val="0"/>
        <w:autoSpaceDN w:val="0"/>
        <w:adjustRightInd w:val="0"/>
        <w:spacing w:after="0" w:line="360" w:lineRule="auto"/>
        <w:ind w:left="709" w:hanging="709"/>
        <w:jc w:val="both"/>
        <w:rPr>
          <w:rFonts w:ascii="Times New Roman" w:hAnsi="Times New Roman" w:cs="Times New Roman"/>
          <w:b/>
          <w:bCs/>
          <w:sz w:val="24"/>
          <w:szCs w:val="24"/>
        </w:rPr>
      </w:pPr>
      <w:r w:rsidRPr="00A443C4">
        <w:rPr>
          <w:rFonts w:ascii="Times New Roman" w:hAnsi="Times New Roman" w:cs="Times New Roman"/>
          <w:b/>
          <w:bCs/>
          <w:sz w:val="24"/>
          <w:szCs w:val="24"/>
        </w:rPr>
        <w:t>Referencias Bibliográficas</w:t>
      </w:r>
      <w:bookmarkEnd w:id="0"/>
    </w:p>
    <w:p w14:paraId="4AF599C1" w14:textId="77777777" w:rsidR="00402CE8" w:rsidRPr="00A443C4" w:rsidRDefault="00402CE8" w:rsidP="0015690A">
      <w:pPr>
        <w:autoSpaceDE w:val="0"/>
        <w:autoSpaceDN w:val="0"/>
        <w:adjustRightInd w:val="0"/>
        <w:spacing w:after="0" w:line="360" w:lineRule="auto"/>
        <w:ind w:left="709" w:hanging="709"/>
        <w:jc w:val="both"/>
        <w:rPr>
          <w:rFonts w:ascii="Times New Roman" w:hAnsi="Times New Roman" w:cs="Times New Roman"/>
          <w:b/>
          <w:bCs/>
          <w:sz w:val="24"/>
          <w:szCs w:val="24"/>
        </w:rPr>
      </w:pPr>
    </w:p>
    <w:p w14:paraId="5B1187BF" w14:textId="77777777" w:rsidR="0015690A" w:rsidRPr="00A443C4" w:rsidRDefault="0015690A" w:rsidP="0015690A">
      <w:pPr>
        <w:spacing w:after="0" w:line="360" w:lineRule="auto"/>
        <w:ind w:left="709" w:hanging="709"/>
        <w:jc w:val="both"/>
        <w:rPr>
          <w:rFonts w:ascii="Times New Roman" w:hAnsi="Times New Roman" w:cs="Times New Roman"/>
          <w:sz w:val="24"/>
          <w:szCs w:val="24"/>
        </w:rPr>
      </w:pPr>
      <w:r w:rsidRPr="00A443C4">
        <w:rPr>
          <w:rFonts w:ascii="Times New Roman" w:hAnsi="Times New Roman" w:cs="Times New Roman"/>
          <w:sz w:val="24"/>
          <w:szCs w:val="24"/>
        </w:rPr>
        <w:t xml:space="preserve">Blanco, J.M., Ibáñez, J. Y Sánchez, A. (2011): Uso de recursos online y rendimiento académico del alumnado. Revista de la Asociación de Técnicos de Informática, vol. 209, pp. 55-66. Disponible en: </w:t>
      </w:r>
      <w:hyperlink r:id="rId11" w:history="1">
        <w:r w:rsidRPr="00A443C4">
          <w:rPr>
            <w:rStyle w:val="Hipervnculo"/>
            <w:rFonts w:ascii="Times New Roman" w:hAnsi="Times New Roman" w:cs="Times New Roman"/>
            <w:sz w:val="24"/>
            <w:szCs w:val="24"/>
          </w:rPr>
          <w:t>https://upcommons.upc.edu/handle/2099/11747</w:t>
        </w:r>
      </w:hyperlink>
    </w:p>
    <w:p w14:paraId="4A9193E3" w14:textId="77777777" w:rsidR="0015690A" w:rsidRPr="00A443C4" w:rsidRDefault="0015690A" w:rsidP="0015690A">
      <w:pPr>
        <w:spacing w:after="0" w:line="360" w:lineRule="auto"/>
        <w:ind w:left="709" w:hanging="709"/>
        <w:jc w:val="both"/>
        <w:rPr>
          <w:rFonts w:ascii="Times New Roman" w:hAnsi="Times New Roman" w:cs="Times New Roman"/>
          <w:color w:val="222222"/>
          <w:sz w:val="24"/>
          <w:szCs w:val="24"/>
          <w:shd w:val="clear" w:color="auto" w:fill="FFFFFF"/>
        </w:rPr>
      </w:pPr>
      <w:r w:rsidRPr="00A443C4">
        <w:rPr>
          <w:rFonts w:ascii="Times New Roman" w:hAnsi="Times New Roman" w:cs="Times New Roman"/>
          <w:color w:val="222222"/>
          <w:sz w:val="24"/>
          <w:szCs w:val="24"/>
          <w:shd w:val="clear" w:color="auto" w:fill="FFFFFF"/>
        </w:rPr>
        <w:t xml:space="preserve">Bobadilla, P., Alcántara, I., </w:t>
      </w:r>
      <w:proofErr w:type="spellStart"/>
      <w:r w:rsidRPr="00A443C4">
        <w:rPr>
          <w:rFonts w:ascii="Times New Roman" w:hAnsi="Times New Roman" w:cs="Times New Roman"/>
          <w:color w:val="222222"/>
          <w:sz w:val="24"/>
          <w:szCs w:val="24"/>
          <w:shd w:val="clear" w:color="auto" w:fill="FFFFFF"/>
        </w:rPr>
        <w:t>Rosenstock</w:t>
      </w:r>
      <w:proofErr w:type="spellEnd"/>
      <w:r w:rsidRPr="00A443C4">
        <w:rPr>
          <w:rFonts w:ascii="Times New Roman" w:hAnsi="Times New Roman" w:cs="Times New Roman"/>
          <w:color w:val="222222"/>
          <w:sz w:val="24"/>
          <w:szCs w:val="24"/>
          <w:shd w:val="clear" w:color="auto" w:fill="FFFFFF"/>
        </w:rPr>
        <w:t xml:space="preserve">, N., </w:t>
      </w:r>
      <w:proofErr w:type="spellStart"/>
      <w:r w:rsidRPr="00A443C4">
        <w:rPr>
          <w:rFonts w:ascii="Times New Roman" w:hAnsi="Times New Roman" w:cs="Times New Roman"/>
          <w:color w:val="222222"/>
          <w:sz w:val="24"/>
          <w:szCs w:val="24"/>
          <w:shd w:val="clear" w:color="auto" w:fill="FFFFFF"/>
        </w:rPr>
        <w:t>Borlido</w:t>
      </w:r>
      <w:proofErr w:type="spellEnd"/>
      <w:r w:rsidRPr="00A443C4">
        <w:rPr>
          <w:rFonts w:ascii="Times New Roman" w:hAnsi="Times New Roman" w:cs="Times New Roman"/>
          <w:color w:val="222222"/>
          <w:sz w:val="24"/>
          <w:szCs w:val="24"/>
          <w:shd w:val="clear" w:color="auto" w:fill="FFFFFF"/>
        </w:rPr>
        <w:t xml:space="preserve">, C., Cabral, P., Huertas, S., &amp; </w:t>
      </w:r>
      <w:proofErr w:type="spellStart"/>
      <w:r w:rsidRPr="00A443C4">
        <w:rPr>
          <w:rFonts w:ascii="Times New Roman" w:hAnsi="Times New Roman" w:cs="Times New Roman"/>
          <w:color w:val="222222"/>
          <w:sz w:val="24"/>
          <w:szCs w:val="24"/>
          <w:shd w:val="clear" w:color="auto" w:fill="FFFFFF"/>
        </w:rPr>
        <w:t>Passarini</w:t>
      </w:r>
      <w:proofErr w:type="spellEnd"/>
      <w:r w:rsidRPr="00A443C4">
        <w:rPr>
          <w:rFonts w:ascii="Times New Roman" w:hAnsi="Times New Roman" w:cs="Times New Roman"/>
          <w:color w:val="222222"/>
          <w:sz w:val="24"/>
          <w:szCs w:val="24"/>
          <w:shd w:val="clear" w:color="auto" w:fill="FFFFFF"/>
        </w:rPr>
        <w:t>, J. (2020). El índice de actividad individual de los estudiantes en EVA y sus rendimientos académicos: el caso de Bioestadística Veterinaria. </w:t>
      </w:r>
      <w:proofErr w:type="spellStart"/>
      <w:r w:rsidRPr="00A443C4">
        <w:rPr>
          <w:rFonts w:ascii="Times New Roman" w:hAnsi="Times New Roman" w:cs="Times New Roman"/>
          <w:i/>
          <w:iCs/>
          <w:color w:val="222222"/>
          <w:sz w:val="24"/>
          <w:szCs w:val="24"/>
          <w:shd w:val="clear" w:color="auto" w:fill="FFFFFF"/>
        </w:rPr>
        <w:t>InterCambios</w:t>
      </w:r>
      <w:proofErr w:type="spellEnd"/>
      <w:r w:rsidRPr="00A443C4">
        <w:rPr>
          <w:rFonts w:ascii="Times New Roman" w:hAnsi="Times New Roman" w:cs="Times New Roman"/>
          <w:i/>
          <w:iCs/>
          <w:color w:val="222222"/>
          <w:sz w:val="24"/>
          <w:szCs w:val="24"/>
          <w:shd w:val="clear" w:color="auto" w:fill="FFFFFF"/>
        </w:rPr>
        <w:t>. Dilemas y transiciones de la Educación Superior</w:t>
      </w:r>
      <w:r w:rsidRPr="00A443C4">
        <w:rPr>
          <w:rFonts w:ascii="Times New Roman" w:hAnsi="Times New Roman" w:cs="Times New Roman"/>
          <w:color w:val="222222"/>
          <w:sz w:val="24"/>
          <w:szCs w:val="24"/>
          <w:shd w:val="clear" w:color="auto" w:fill="FFFFFF"/>
        </w:rPr>
        <w:t>, </w:t>
      </w:r>
      <w:r w:rsidRPr="00A443C4">
        <w:rPr>
          <w:rFonts w:ascii="Times New Roman" w:hAnsi="Times New Roman" w:cs="Times New Roman"/>
          <w:i/>
          <w:iCs/>
          <w:color w:val="222222"/>
          <w:sz w:val="24"/>
          <w:szCs w:val="24"/>
          <w:shd w:val="clear" w:color="auto" w:fill="FFFFFF"/>
        </w:rPr>
        <w:t>7</w:t>
      </w:r>
      <w:r w:rsidRPr="00A443C4">
        <w:rPr>
          <w:rFonts w:ascii="Times New Roman" w:hAnsi="Times New Roman" w:cs="Times New Roman"/>
          <w:color w:val="222222"/>
          <w:sz w:val="24"/>
          <w:szCs w:val="24"/>
          <w:shd w:val="clear" w:color="auto" w:fill="FFFFFF"/>
        </w:rPr>
        <w:t xml:space="preserve">(2). Disponible en: </w:t>
      </w:r>
      <w:hyperlink r:id="rId12" w:history="1">
        <w:r w:rsidRPr="00A443C4">
          <w:rPr>
            <w:rStyle w:val="Hipervnculo"/>
            <w:rFonts w:ascii="Times New Roman" w:hAnsi="Times New Roman" w:cs="Times New Roman"/>
            <w:sz w:val="24"/>
            <w:szCs w:val="24"/>
            <w:shd w:val="clear" w:color="auto" w:fill="FFFFFF"/>
          </w:rPr>
          <w:t>https://ojs.intercambios.cse.udelar.edu.uy/index.php/ic/article/view/259</w:t>
        </w:r>
      </w:hyperlink>
    </w:p>
    <w:p w14:paraId="4DE33BB6" w14:textId="77777777" w:rsidR="0015690A" w:rsidRPr="00A443C4" w:rsidRDefault="0015690A" w:rsidP="0015690A">
      <w:pPr>
        <w:spacing w:after="0" w:line="360" w:lineRule="auto"/>
        <w:ind w:left="709" w:hanging="709"/>
        <w:jc w:val="both"/>
        <w:rPr>
          <w:rFonts w:ascii="Times New Roman" w:hAnsi="Times New Roman" w:cs="Times New Roman"/>
          <w:sz w:val="24"/>
          <w:szCs w:val="24"/>
        </w:rPr>
      </w:pPr>
      <w:r w:rsidRPr="00A443C4">
        <w:rPr>
          <w:rFonts w:ascii="Times New Roman" w:hAnsi="Times New Roman" w:cs="Times New Roman"/>
          <w:sz w:val="24"/>
          <w:szCs w:val="24"/>
        </w:rPr>
        <w:t xml:space="preserve">Branch, RM (2009). Diseño instruccional: El enfoque ADDIE (Vol. 722). Springer </w:t>
      </w:r>
      <w:proofErr w:type="spellStart"/>
      <w:r w:rsidRPr="00A443C4">
        <w:rPr>
          <w:rFonts w:ascii="Times New Roman" w:hAnsi="Times New Roman" w:cs="Times New Roman"/>
          <w:sz w:val="24"/>
          <w:szCs w:val="24"/>
        </w:rPr>
        <w:t>Science</w:t>
      </w:r>
      <w:proofErr w:type="spellEnd"/>
      <w:r w:rsidRPr="00A443C4">
        <w:rPr>
          <w:rFonts w:ascii="Times New Roman" w:hAnsi="Times New Roman" w:cs="Times New Roman"/>
          <w:sz w:val="24"/>
          <w:szCs w:val="24"/>
        </w:rPr>
        <w:t xml:space="preserve"> &amp; Business Media.</w:t>
      </w:r>
    </w:p>
    <w:p w14:paraId="2176A390" w14:textId="77777777" w:rsidR="0015690A" w:rsidRPr="00A443C4" w:rsidRDefault="0015690A" w:rsidP="0015690A">
      <w:pPr>
        <w:autoSpaceDE w:val="0"/>
        <w:autoSpaceDN w:val="0"/>
        <w:adjustRightInd w:val="0"/>
        <w:spacing w:after="0" w:line="360" w:lineRule="auto"/>
        <w:ind w:left="709" w:hanging="709"/>
        <w:jc w:val="both"/>
        <w:rPr>
          <w:rStyle w:val="Hipervnculo"/>
          <w:rFonts w:ascii="Times New Roman" w:hAnsi="Times New Roman" w:cs="Times New Roman"/>
          <w:sz w:val="24"/>
          <w:szCs w:val="24"/>
        </w:rPr>
      </w:pPr>
      <w:r w:rsidRPr="00A443C4">
        <w:rPr>
          <w:rFonts w:ascii="Times New Roman" w:hAnsi="Times New Roman" w:cs="Times New Roman"/>
          <w:color w:val="000000"/>
          <w:sz w:val="24"/>
          <w:szCs w:val="24"/>
        </w:rPr>
        <w:t xml:space="preserve">Cabero, J. (2007). “Las necesidades de las TIC en el ámbito educativo: oportunidades, riesgos y necesidades”. </w:t>
      </w:r>
      <w:r w:rsidRPr="00A443C4">
        <w:rPr>
          <w:rFonts w:ascii="Times New Roman" w:hAnsi="Times New Roman" w:cs="Times New Roman"/>
          <w:i/>
          <w:iCs/>
          <w:color w:val="000000"/>
          <w:sz w:val="24"/>
          <w:szCs w:val="24"/>
        </w:rPr>
        <w:t>Tecnología y Comunicación Educativas, 45</w:t>
      </w:r>
      <w:r w:rsidRPr="00A443C4">
        <w:rPr>
          <w:rFonts w:ascii="Times New Roman" w:hAnsi="Times New Roman" w:cs="Times New Roman"/>
          <w:color w:val="000000"/>
          <w:sz w:val="24"/>
          <w:szCs w:val="24"/>
        </w:rPr>
        <w:t xml:space="preserve"> (21), pp. 5-19. Disponible en: </w:t>
      </w:r>
      <w:hyperlink r:id="rId13" w:history="1">
        <w:r w:rsidRPr="00A443C4">
          <w:rPr>
            <w:rStyle w:val="Hipervnculo"/>
            <w:rFonts w:ascii="Times New Roman" w:hAnsi="Times New Roman" w:cs="Times New Roman"/>
            <w:sz w:val="24"/>
            <w:szCs w:val="24"/>
          </w:rPr>
          <w:t>https://www.academia.edu/4025489/Las_necesidades_de_las_TIC_en_el_%C3%A1mbito_educativo_oportunidades_riesgos_y_necesidades?from=cover_page</w:t>
        </w:r>
      </w:hyperlink>
    </w:p>
    <w:p w14:paraId="5F6D9B1C" w14:textId="77777777" w:rsidR="0015690A" w:rsidRPr="00A443C4" w:rsidRDefault="0015690A" w:rsidP="0015690A">
      <w:pPr>
        <w:autoSpaceDE w:val="0"/>
        <w:autoSpaceDN w:val="0"/>
        <w:adjustRightInd w:val="0"/>
        <w:spacing w:after="0" w:line="360" w:lineRule="auto"/>
        <w:ind w:left="709" w:hanging="709"/>
        <w:jc w:val="both"/>
        <w:rPr>
          <w:rFonts w:ascii="Times New Roman" w:hAnsi="Times New Roman" w:cs="Times New Roman"/>
          <w:color w:val="000000"/>
          <w:sz w:val="24"/>
          <w:szCs w:val="24"/>
        </w:rPr>
      </w:pPr>
    </w:p>
    <w:p w14:paraId="0AE46C2C" w14:textId="77777777" w:rsidR="0015690A" w:rsidRPr="00A443C4" w:rsidRDefault="0015690A" w:rsidP="0015690A">
      <w:pPr>
        <w:autoSpaceDE w:val="0"/>
        <w:autoSpaceDN w:val="0"/>
        <w:adjustRightInd w:val="0"/>
        <w:spacing w:after="0" w:line="360" w:lineRule="auto"/>
        <w:ind w:left="709" w:hanging="709"/>
        <w:jc w:val="both"/>
        <w:rPr>
          <w:rFonts w:ascii="Times New Roman" w:hAnsi="Times New Roman" w:cs="Times New Roman"/>
          <w:color w:val="000000"/>
          <w:sz w:val="24"/>
          <w:szCs w:val="24"/>
        </w:rPr>
      </w:pPr>
      <w:r w:rsidRPr="00A443C4">
        <w:rPr>
          <w:rFonts w:ascii="Times New Roman" w:hAnsi="Times New Roman" w:cs="Times New Roman"/>
          <w:color w:val="222222"/>
          <w:sz w:val="24"/>
          <w:szCs w:val="24"/>
          <w:shd w:val="clear" w:color="auto" w:fill="FFFFFF"/>
        </w:rPr>
        <w:t xml:space="preserve">García Calle, D. F., &amp; Ruso León, J. A. (2018). Análisis de la utilización del entorno virtual de aprendizaje por parte de los docentes. </w:t>
      </w:r>
      <w:r w:rsidRPr="00A443C4">
        <w:rPr>
          <w:rFonts w:ascii="Times New Roman" w:hAnsi="Times New Roman" w:cs="Times New Roman"/>
          <w:color w:val="000000"/>
          <w:sz w:val="24"/>
          <w:szCs w:val="24"/>
        </w:rPr>
        <w:t xml:space="preserve">INNOVA </w:t>
      </w:r>
      <w:proofErr w:type="spellStart"/>
      <w:r w:rsidRPr="00A443C4">
        <w:rPr>
          <w:rFonts w:ascii="Times New Roman" w:hAnsi="Times New Roman" w:cs="Times New Roman"/>
          <w:color w:val="000000"/>
          <w:sz w:val="24"/>
          <w:szCs w:val="24"/>
        </w:rPr>
        <w:t>Research</w:t>
      </w:r>
      <w:proofErr w:type="spellEnd"/>
      <w:r w:rsidRPr="00A443C4">
        <w:rPr>
          <w:rFonts w:ascii="Times New Roman" w:hAnsi="Times New Roman" w:cs="Times New Roman"/>
          <w:color w:val="000000"/>
          <w:sz w:val="24"/>
          <w:szCs w:val="24"/>
        </w:rPr>
        <w:t xml:space="preserve"> </w:t>
      </w:r>
      <w:proofErr w:type="spellStart"/>
      <w:r w:rsidRPr="00A443C4">
        <w:rPr>
          <w:rFonts w:ascii="Times New Roman" w:hAnsi="Times New Roman" w:cs="Times New Roman"/>
          <w:color w:val="000000"/>
          <w:sz w:val="24"/>
          <w:szCs w:val="24"/>
        </w:rPr>
        <w:t>Journal</w:t>
      </w:r>
      <w:proofErr w:type="spellEnd"/>
      <w:r w:rsidRPr="00A443C4">
        <w:rPr>
          <w:rFonts w:ascii="Times New Roman" w:hAnsi="Times New Roman" w:cs="Times New Roman"/>
          <w:color w:val="000000"/>
          <w:sz w:val="24"/>
          <w:szCs w:val="24"/>
        </w:rPr>
        <w:t xml:space="preserve">. Vol. 3, No.4 pp. 1-14. Disponible en: URL: </w:t>
      </w:r>
      <w:hyperlink r:id="rId14" w:history="1">
        <w:r w:rsidRPr="00A443C4">
          <w:rPr>
            <w:rStyle w:val="Hipervnculo"/>
            <w:rFonts w:ascii="Times New Roman" w:hAnsi="Times New Roman" w:cs="Times New Roman"/>
            <w:sz w:val="24"/>
            <w:szCs w:val="24"/>
          </w:rPr>
          <w:t>http://revistas.uide.edu.ec/index.php/innova/index</w:t>
        </w:r>
      </w:hyperlink>
    </w:p>
    <w:p w14:paraId="78169625" w14:textId="77777777" w:rsidR="0015690A" w:rsidRPr="00A443C4" w:rsidRDefault="0015690A" w:rsidP="0015690A">
      <w:pPr>
        <w:autoSpaceDE w:val="0"/>
        <w:autoSpaceDN w:val="0"/>
        <w:adjustRightInd w:val="0"/>
        <w:spacing w:after="0" w:line="360" w:lineRule="auto"/>
        <w:ind w:left="709" w:hanging="709"/>
        <w:jc w:val="both"/>
        <w:rPr>
          <w:rFonts w:ascii="Times New Roman" w:hAnsi="Times New Roman" w:cs="Times New Roman"/>
          <w:color w:val="000000"/>
          <w:sz w:val="24"/>
          <w:szCs w:val="24"/>
        </w:rPr>
      </w:pPr>
    </w:p>
    <w:p w14:paraId="158AF232" w14:textId="77777777" w:rsidR="0015690A" w:rsidRPr="00A443C4" w:rsidRDefault="0015690A" w:rsidP="0015690A">
      <w:pPr>
        <w:spacing w:after="0" w:line="360" w:lineRule="auto"/>
        <w:ind w:left="709" w:hanging="709"/>
        <w:jc w:val="both"/>
        <w:rPr>
          <w:rFonts w:ascii="Times New Roman" w:hAnsi="Times New Roman" w:cs="Times New Roman"/>
          <w:sz w:val="24"/>
          <w:szCs w:val="24"/>
        </w:rPr>
      </w:pPr>
      <w:r w:rsidRPr="00A443C4">
        <w:rPr>
          <w:rFonts w:ascii="Times New Roman" w:hAnsi="Times New Roman" w:cs="Times New Roman"/>
          <w:sz w:val="24"/>
          <w:szCs w:val="24"/>
        </w:rPr>
        <w:t xml:space="preserve">García Peñalvo, F. J., &amp; Seoane Pardo, A. M. (2015). Una revisión actualizada del concepto de eLearning: décimo Aniversario= An </w:t>
      </w:r>
      <w:proofErr w:type="spellStart"/>
      <w:r w:rsidRPr="00A443C4">
        <w:rPr>
          <w:rFonts w:ascii="Times New Roman" w:hAnsi="Times New Roman" w:cs="Times New Roman"/>
          <w:sz w:val="24"/>
          <w:szCs w:val="24"/>
        </w:rPr>
        <w:t>updated</w:t>
      </w:r>
      <w:proofErr w:type="spellEnd"/>
      <w:r w:rsidRPr="00A443C4">
        <w:rPr>
          <w:rFonts w:ascii="Times New Roman" w:hAnsi="Times New Roman" w:cs="Times New Roman"/>
          <w:sz w:val="24"/>
          <w:szCs w:val="24"/>
        </w:rPr>
        <w:t xml:space="preserve"> </w:t>
      </w:r>
      <w:proofErr w:type="spellStart"/>
      <w:r w:rsidRPr="00A443C4">
        <w:rPr>
          <w:rFonts w:ascii="Times New Roman" w:hAnsi="Times New Roman" w:cs="Times New Roman"/>
          <w:sz w:val="24"/>
          <w:szCs w:val="24"/>
        </w:rPr>
        <w:t>review</w:t>
      </w:r>
      <w:proofErr w:type="spellEnd"/>
      <w:r w:rsidRPr="00A443C4">
        <w:rPr>
          <w:rFonts w:ascii="Times New Roman" w:hAnsi="Times New Roman" w:cs="Times New Roman"/>
          <w:sz w:val="24"/>
          <w:szCs w:val="24"/>
        </w:rPr>
        <w:t xml:space="preserve"> </w:t>
      </w:r>
      <w:proofErr w:type="spellStart"/>
      <w:r w:rsidRPr="00A443C4">
        <w:rPr>
          <w:rFonts w:ascii="Times New Roman" w:hAnsi="Times New Roman" w:cs="Times New Roman"/>
          <w:sz w:val="24"/>
          <w:szCs w:val="24"/>
        </w:rPr>
        <w:t>of</w:t>
      </w:r>
      <w:proofErr w:type="spellEnd"/>
      <w:r w:rsidRPr="00A443C4">
        <w:rPr>
          <w:rFonts w:ascii="Times New Roman" w:hAnsi="Times New Roman" w:cs="Times New Roman"/>
          <w:sz w:val="24"/>
          <w:szCs w:val="24"/>
        </w:rPr>
        <w:t xml:space="preserve"> </w:t>
      </w:r>
      <w:proofErr w:type="spellStart"/>
      <w:r w:rsidRPr="00A443C4">
        <w:rPr>
          <w:rFonts w:ascii="Times New Roman" w:hAnsi="Times New Roman" w:cs="Times New Roman"/>
          <w:sz w:val="24"/>
          <w:szCs w:val="24"/>
        </w:rPr>
        <w:t>the</w:t>
      </w:r>
      <w:proofErr w:type="spellEnd"/>
      <w:r w:rsidRPr="00A443C4">
        <w:rPr>
          <w:rFonts w:ascii="Times New Roman" w:hAnsi="Times New Roman" w:cs="Times New Roman"/>
          <w:sz w:val="24"/>
          <w:szCs w:val="24"/>
        </w:rPr>
        <w:t xml:space="preserve"> concept </w:t>
      </w:r>
      <w:proofErr w:type="spellStart"/>
      <w:r w:rsidRPr="00A443C4">
        <w:rPr>
          <w:rFonts w:ascii="Times New Roman" w:hAnsi="Times New Roman" w:cs="Times New Roman"/>
          <w:sz w:val="24"/>
          <w:szCs w:val="24"/>
        </w:rPr>
        <w:t>of</w:t>
      </w:r>
      <w:proofErr w:type="spellEnd"/>
      <w:r w:rsidRPr="00A443C4">
        <w:rPr>
          <w:rFonts w:ascii="Times New Roman" w:hAnsi="Times New Roman" w:cs="Times New Roman"/>
          <w:sz w:val="24"/>
          <w:szCs w:val="24"/>
        </w:rPr>
        <w:t xml:space="preserve"> eLearning: </w:t>
      </w:r>
      <w:proofErr w:type="spellStart"/>
      <w:r w:rsidRPr="00A443C4">
        <w:rPr>
          <w:rFonts w:ascii="Times New Roman" w:hAnsi="Times New Roman" w:cs="Times New Roman"/>
          <w:sz w:val="24"/>
          <w:szCs w:val="24"/>
        </w:rPr>
        <w:t>tenth</w:t>
      </w:r>
      <w:proofErr w:type="spellEnd"/>
      <w:r w:rsidRPr="00A443C4">
        <w:rPr>
          <w:rFonts w:ascii="Times New Roman" w:hAnsi="Times New Roman" w:cs="Times New Roman"/>
          <w:sz w:val="24"/>
          <w:szCs w:val="24"/>
        </w:rPr>
        <w:t xml:space="preserve"> </w:t>
      </w:r>
      <w:proofErr w:type="spellStart"/>
      <w:r w:rsidRPr="00A443C4">
        <w:rPr>
          <w:rFonts w:ascii="Times New Roman" w:hAnsi="Times New Roman" w:cs="Times New Roman"/>
          <w:sz w:val="24"/>
          <w:szCs w:val="24"/>
        </w:rPr>
        <w:t>anniversary</w:t>
      </w:r>
      <w:proofErr w:type="spellEnd"/>
      <w:r w:rsidRPr="00A443C4">
        <w:rPr>
          <w:rFonts w:ascii="Times New Roman" w:hAnsi="Times New Roman" w:cs="Times New Roman"/>
          <w:sz w:val="24"/>
          <w:szCs w:val="24"/>
        </w:rPr>
        <w:t xml:space="preserve">.  119-144. Disponible en: </w:t>
      </w:r>
      <w:hyperlink r:id="rId15" w:history="1">
        <w:r w:rsidRPr="00A443C4">
          <w:rPr>
            <w:rStyle w:val="Hipervnculo"/>
            <w:rFonts w:ascii="Times New Roman" w:hAnsi="Times New Roman" w:cs="Times New Roman"/>
            <w:sz w:val="24"/>
            <w:szCs w:val="24"/>
          </w:rPr>
          <w:t>https://www.torrossa.com/en/resources/an/3092440</w:t>
        </w:r>
      </w:hyperlink>
      <w:r w:rsidRPr="00A443C4">
        <w:rPr>
          <w:rFonts w:ascii="Times New Roman" w:hAnsi="Times New Roman" w:cs="Times New Roman"/>
          <w:sz w:val="24"/>
          <w:szCs w:val="24"/>
        </w:rPr>
        <w:t xml:space="preserve"> </w:t>
      </w:r>
    </w:p>
    <w:p w14:paraId="0E7A193F" w14:textId="77777777" w:rsidR="0015690A" w:rsidRPr="00A443C4" w:rsidRDefault="0015690A" w:rsidP="0015690A">
      <w:pPr>
        <w:spacing w:after="0" w:line="360" w:lineRule="auto"/>
        <w:ind w:left="709" w:hanging="709"/>
        <w:jc w:val="both"/>
        <w:rPr>
          <w:rFonts w:ascii="Times New Roman" w:hAnsi="Times New Roman" w:cs="Times New Roman"/>
          <w:color w:val="222222"/>
          <w:sz w:val="24"/>
          <w:szCs w:val="24"/>
          <w:shd w:val="clear" w:color="auto" w:fill="FFFFFF"/>
        </w:rPr>
      </w:pPr>
      <w:r w:rsidRPr="00A443C4">
        <w:rPr>
          <w:rFonts w:ascii="Times New Roman" w:hAnsi="Times New Roman" w:cs="Times New Roman"/>
          <w:color w:val="222222"/>
          <w:sz w:val="24"/>
          <w:szCs w:val="24"/>
          <w:shd w:val="clear" w:color="auto" w:fill="FFFFFF"/>
        </w:rPr>
        <w:t>Gómez-López, J. R., Reyes-Lizárraga, J. O., &amp; Tirado-Osuna, I. (2015). Análisis de uso de la plataforma Moodle en estudiantes universitarios. </w:t>
      </w:r>
      <w:r w:rsidRPr="00A443C4">
        <w:rPr>
          <w:rFonts w:ascii="Times New Roman" w:hAnsi="Times New Roman" w:cs="Times New Roman"/>
          <w:i/>
          <w:iCs/>
          <w:color w:val="222222"/>
          <w:sz w:val="24"/>
          <w:szCs w:val="24"/>
          <w:shd w:val="clear" w:color="auto" w:fill="FFFFFF"/>
        </w:rPr>
        <w:t>Revista de Investigación en Tecnologías de la Información</w:t>
      </w:r>
      <w:r w:rsidRPr="00A443C4">
        <w:rPr>
          <w:rFonts w:ascii="Times New Roman" w:hAnsi="Times New Roman" w:cs="Times New Roman"/>
          <w:color w:val="222222"/>
          <w:sz w:val="24"/>
          <w:szCs w:val="24"/>
          <w:shd w:val="clear" w:color="auto" w:fill="FFFFFF"/>
        </w:rPr>
        <w:t>, </w:t>
      </w:r>
      <w:r w:rsidRPr="00A443C4">
        <w:rPr>
          <w:rFonts w:ascii="Times New Roman" w:hAnsi="Times New Roman" w:cs="Times New Roman"/>
          <w:i/>
          <w:iCs/>
          <w:color w:val="222222"/>
          <w:sz w:val="24"/>
          <w:szCs w:val="24"/>
          <w:shd w:val="clear" w:color="auto" w:fill="FFFFFF"/>
        </w:rPr>
        <w:t>3</w:t>
      </w:r>
      <w:r w:rsidRPr="00A443C4">
        <w:rPr>
          <w:rFonts w:ascii="Times New Roman" w:hAnsi="Times New Roman" w:cs="Times New Roman"/>
          <w:color w:val="222222"/>
          <w:sz w:val="24"/>
          <w:szCs w:val="24"/>
          <w:shd w:val="clear" w:color="auto" w:fill="FFFFFF"/>
        </w:rPr>
        <w:t xml:space="preserve">(5), 24-28. Disponible en: </w:t>
      </w:r>
      <w:hyperlink r:id="rId16" w:history="1">
        <w:r w:rsidRPr="00A443C4">
          <w:rPr>
            <w:rStyle w:val="Hipervnculo"/>
            <w:rFonts w:ascii="Times New Roman" w:hAnsi="Times New Roman" w:cs="Times New Roman"/>
            <w:sz w:val="24"/>
            <w:szCs w:val="24"/>
            <w:shd w:val="clear" w:color="auto" w:fill="FFFFFF"/>
          </w:rPr>
          <w:t>https://www.riti.es/ojs2018/inicio/index.php/riti/article/viewFile/41/22</w:t>
        </w:r>
      </w:hyperlink>
    </w:p>
    <w:p w14:paraId="7D273863" w14:textId="77777777" w:rsidR="0015690A" w:rsidRPr="00A443C4" w:rsidRDefault="0015690A" w:rsidP="0015690A">
      <w:pPr>
        <w:spacing w:after="0" w:line="360" w:lineRule="auto"/>
        <w:ind w:left="709" w:hanging="709"/>
        <w:jc w:val="both"/>
        <w:rPr>
          <w:rFonts w:ascii="Times New Roman" w:hAnsi="Times New Roman" w:cs="Times New Roman"/>
          <w:color w:val="222222"/>
          <w:sz w:val="24"/>
          <w:szCs w:val="24"/>
          <w:shd w:val="clear" w:color="auto" w:fill="FFFFFF"/>
        </w:rPr>
      </w:pPr>
      <w:r w:rsidRPr="00A443C4">
        <w:rPr>
          <w:rFonts w:ascii="Times New Roman" w:hAnsi="Times New Roman" w:cs="Times New Roman"/>
          <w:color w:val="222222"/>
          <w:sz w:val="24"/>
          <w:szCs w:val="24"/>
          <w:shd w:val="clear" w:color="auto" w:fill="FFFFFF"/>
        </w:rPr>
        <w:t xml:space="preserve">Hassan-Montero, Y., Martín-Fernández, F. J., Hassan-Montero, D., &amp; Martín-Rodríguez, </w:t>
      </w:r>
      <w:proofErr w:type="spellStart"/>
      <w:r w:rsidRPr="00A443C4">
        <w:rPr>
          <w:rFonts w:ascii="Times New Roman" w:hAnsi="Times New Roman" w:cs="Times New Roman"/>
          <w:color w:val="222222"/>
          <w:sz w:val="24"/>
          <w:szCs w:val="24"/>
          <w:shd w:val="clear" w:color="auto" w:fill="FFFFFF"/>
        </w:rPr>
        <w:t>Ó</w:t>
      </w:r>
      <w:proofErr w:type="spellEnd"/>
      <w:r w:rsidRPr="00A443C4">
        <w:rPr>
          <w:rFonts w:ascii="Times New Roman" w:hAnsi="Times New Roman" w:cs="Times New Roman"/>
          <w:color w:val="222222"/>
          <w:sz w:val="24"/>
          <w:szCs w:val="24"/>
          <w:shd w:val="clear" w:color="auto" w:fill="FFFFFF"/>
        </w:rPr>
        <w:t xml:space="preserve">. (2004). Arquitectura de la información en los entornos virtuales de aprendizaje. Aplicación de la </w:t>
      </w:r>
      <w:r w:rsidRPr="00A443C4">
        <w:rPr>
          <w:rFonts w:ascii="Times New Roman" w:hAnsi="Times New Roman" w:cs="Times New Roman"/>
          <w:color w:val="222222"/>
          <w:sz w:val="24"/>
          <w:szCs w:val="24"/>
          <w:shd w:val="clear" w:color="auto" w:fill="FFFFFF"/>
        </w:rPr>
        <w:lastRenderedPageBreak/>
        <w:t xml:space="preserve">técnica </w:t>
      </w:r>
      <w:proofErr w:type="spellStart"/>
      <w:r w:rsidRPr="00A443C4">
        <w:rPr>
          <w:rFonts w:ascii="Times New Roman" w:hAnsi="Times New Roman" w:cs="Times New Roman"/>
          <w:color w:val="222222"/>
          <w:sz w:val="24"/>
          <w:szCs w:val="24"/>
          <w:shd w:val="clear" w:color="auto" w:fill="FFFFFF"/>
        </w:rPr>
        <w:t>card</w:t>
      </w:r>
      <w:proofErr w:type="spellEnd"/>
      <w:r w:rsidRPr="00A443C4">
        <w:rPr>
          <w:rFonts w:ascii="Times New Roman" w:hAnsi="Times New Roman" w:cs="Times New Roman"/>
          <w:color w:val="222222"/>
          <w:sz w:val="24"/>
          <w:szCs w:val="24"/>
          <w:shd w:val="clear" w:color="auto" w:fill="FFFFFF"/>
        </w:rPr>
        <w:t xml:space="preserve"> </w:t>
      </w:r>
      <w:proofErr w:type="spellStart"/>
      <w:r w:rsidRPr="00A443C4">
        <w:rPr>
          <w:rFonts w:ascii="Times New Roman" w:hAnsi="Times New Roman" w:cs="Times New Roman"/>
          <w:color w:val="222222"/>
          <w:sz w:val="24"/>
          <w:szCs w:val="24"/>
          <w:shd w:val="clear" w:color="auto" w:fill="FFFFFF"/>
        </w:rPr>
        <w:t>sorting</w:t>
      </w:r>
      <w:proofErr w:type="spellEnd"/>
      <w:r w:rsidRPr="00A443C4">
        <w:rPr>
          <w:rFonts w:ascii="Times New Roman" w:hAnsi="Times New Roman" w:cs="Times New Roman"/>
          <w:color w:val="222222"/>
          <w:sz w:val="24"/>
          <w:szCs w:val="24"/>
          <w:shd w:val="clear" w:color="auto" w:fill="FFFFFF"/>
        </w:rPr>
        <w:t xml:space="preserve"> y análisis cuantitativo de los resultados. </w:t>
      </w:r>
      <w:r w:rsidRPr="00A443C4">
        <w:rPr>
          <w:rFonts w:ascii="Times New Roman" w:hAnsi="Times New Roman" w:cs="Times New Roman"/>
          <w:i/>
          <w:iCs/>
          <w:color w:val="222222"/>
          <w:sz w:val="24"/>
          <w:szCs w:val="24"/>
          <w:shd w:val="clear" w:color="auto" w:fill="FFFFFF"/>
        </w:rPr>
        <w:t>El profesional de la información</w:t>
      </w:r>
      <w:r w:rsidRPr="00A443C4">
        <w:rPr>
          <w:rFonts w:ascii="Times New Roman" w:hAnsi="Times New Roman" w:cs="Times New Roman"/>
          <w:color w:val="222222"/>
          <w:sz w:val="24"/>
          <w:szCs w:val="24"/>
          <w:shd w:val="clear" w:color="auto" w:fill="FFFFFF"/>
        </w:rPr>
        <w:t>, </w:t>
      </w:r>
      <w:r w:rsidRPr="00A443C4">
        <w:rPr>
          <w:rFonts w:ascii="Times New Roman" w:hAnsi="Times New Roman" w:cs="Times New Roman"/>
          <w:i/>
          <w:iCs/>
          <w:color w:val="222222"/>
          <w:sz w:val="24"/>
          <w:szCs w:val="24"/>
          <w:shd w:val="clear" w:color="auto" w:fill="FFFFFF"/>
        </w:rPr>
        <w:t>13</w:t>
      </w:r>
      <w:r w:rsidRPr="00A443C4">
        <w:rPr>
          <w:rFonts w:ascii="Times New Roman" w:hAnsi="Times New Roman" w:cs="Times New Roman"/>
          <w:color w:val="222222"/>
          <w:sz w:val="24"/>
          <w:szCs w:val="24"/>
          <w:shd w:val="clear" w:color="auto" w:fill="FFFFFF"/>
        </w:rPr>
        <w:t xml:space="preserve">(2). Disponible en: </w:t>
      </w:r>
      <w:hyperlink r:id="rId17" w:history="1">
        <w:r w:rsidRPr="00A443C4">
          <w:rPr>
            <w:rStyle w:val="Hipervnculo"/>
            <w:rFonts w:ascii="Times New Roman" w:hAnsi="Times New Roman" w:cs="Times New Roman"/>
            <w:sz w:val="24"/>
            <w:szCs w:val="24"/>
            <w:shd w:val="clear" w:color="auto" w:fill="FFFFFF"/>
          </w:rPr>
          <w:t>http://eprints.rclis.org/11719/</w:t>
        </w:r>
      </w:hyperlink>
    </w:p>
    <w:p w14:paraId="64AB1823" w14:textId="77777777" w:rsidR="0015690A" w:rsidRPr="00A443C4" w:rsidRDefault="0015690A" w:rsidP="0015690A">
      <w:pPr>
        <w:spacing w:after="0" w:line="360" w:lineRule="auto"/>
        <w:ind w:left="709" w:hanging="709"/>
        <w:jc w:val="both"/>
        <w:rPr>
          <w:rFonts w:ascii="Times New Roman" w:hAnsi="Times New Roman" w:cs="Times New Roman"/>
          <w:sz w:val="24"/>
          <w:szCs w:val="24"/>
        </w:rPr>
      </w:pPr>
      <w:r w:rsidRPr="00A443C4">
        <w:rPr>
          <w:rFonts w:ascii="Times New Roman" w:hAnsi="Times New Roman" w:cs="Times New Roman"/>
          <w:sz w:val="24"/>
          <w:szCs w:val="24"/>
        </w:rPr>
        <w:t xml:space="preserve">Ibáñez, J. S., de Benito </w:t>
      </w:r>
      <w:proofErr w:type="spellStart"/>
      <w:r w:rsidRPr="00A443C4">
        <w:rPr>
          <w:rFonts w:ascii="Times New Roman" w:hAnsi="Times New Roman" w:cs="Times New Roman"/>
          <w:sz w:val="24"/>
          <w:szCs w:val="24"/>
        </w:rPr>
        <w:t>Crosetti</w:t>
      </w:r>
      <w:proofErr w:type="spellEnd"/>
      <w:r w:rsidRPr="00A443C4">
        <w:rPr>
          <w:rFonts w:ascii="Times New Roman" w:hAnsi="Times New Roman" w:cs="Times New Roman"/>
          <w:sz w:val="24"/>
          <w:szCs w:val="24"/>
        </w:rPr>
        <w:t xml:space="preserve">, B., </w:t>
      </w:r>
      <w:proofErr w:type="spellStart"/>
      <w:r w:rsidRPr="00A443C4">
        <w:rPr>
          <w:rFonts w:ascii="Times New Roman" w:hAnsi="Times New Roman" w:cs="Times New Roman"/>
          <w:sz w:val="24"/>
          <w:szCs w:val="24"/>
        </w:rPr>
        <w:t>Garcías</w:t>
      </w:r>
      <w:proofErr w:type="spellEnd"/>
      <w:r w:rsidRPr="00A443C4">
        <w:rPr>
          <w:rFonts w:ascii="Times New Roman" w:hAnsi="Times New Roman" w:cs="Times New Roman"/>
          <w:sz w:val="24"/>
          <w:szCs w:val="24"/>
        </w:rPr>
        <w:t xml:space="preserve">, A. P., &amp; Cervera, M. G. (2018). </w:t>
      </w:r>
      <w:proofErr w:type="spellStart"/>
      <w:r w:rsidRPr="00A443C4">
        <w:rPr>
          <w:rFonts w:ascii="Times New Roman" w:hAnsi="Times New Roman" w:cs="Times New Roman"/>
          <w:sz w:val="24"/>
          <w:szCs w:val="24"/>
        </w:rPr>
        <w:t>Blended</w:t>
      </w:r>
      <w:proofErr w:type="spellEnd"/>
      <w:r w:rsidRPr="00A443C4">
        <w:rPr>
          <w:rFonts w:ascii="Times New Roman" w:hAnsi="Times New Roman" w:cs="Times New Roman"/>
          <w:sz w:val="24"/>
          <w:szCs w:val="24"/>
        </w:rPr>
        <w:t xml:space="preserve"> learning, más allá de la clase presencial. RIED. Revista Iberoamericana de Educación a Distancia, 21(1), 195-213. Disponible en: </w:t>
      </w:r>
      <w:hyperlink r:id="rId18" w:history="1">
        <w:r w:rsidRPr="00A443C4">
          <w:rPr>
            <w:rStyle w:val="Hipervnculo"/>
            <w:rFonts w:ascii="Times New Roman" w:hAnsi="Times New Roman" w:cs="Times New Roman"/>
            <w:sz w:val="24"/>
            <w:szCs w:val="24"/>
          </w:rPr>
          <w:t>https://www.redalyc.org/articulo.oa?id=331455825011</w:t>
        </w:r>
      </w:hyperlink>
      <w:r w:rsidRPr="00A443C4">
        <w:rPr>
          <w:rFonts w:ascii="Times New Roman" w:hAnsi="Times New Roman" w:cs="Times New Roman"/>
          <w:sz w:val="24"/>
          <w:szCs w:val="24"/>
        </w:rPr>
        <w:t xml:space="preserve"> </w:t>
      </w:r>
    </w:p>
    <w:p w14:paraId="12C9DF65" w14:textId="77777777" w:rsidR="0015690A" w:rsidRPr="00A443C4" w:rsidRDefault="0015690A" w:rsidP="0015690A">
      <w:pPr>
        <w:spacing w:after="0" w:line="360" w:lineRule="auto"/>
        <w:ind w:left="709" w:hanging="709"/>
        <w:jc w:val="both"/>
        <w:rPr>
          <w:rFonts w:ascii="Times New Roman" w:hAnsi="Times New Roman" w:cs="Times New Roman"/>
          <w:color w:val="222222"/>
          <w:sz w:val="24"/>
          <w:szCs w:val="24"/>
          <w:shd w:val="clear" w:color="auto" w:fill="FFFFFF"/>
        </w:rPr>
      </w:pPr>
      <w:r w:rsidRPr="00A443C4">
        <w:rPr>
          <w:rFonts w:ascii="Times New Roman" w:hAnsi="Times New Roman" w:cs="Times New Roman"/>
          <w:color w:val="222222"/>
          <w:sz w:val="24"/>
          <w:szCs w:val="24"/>
          <w:shd w:val="clear" w:color="auto" w:fill="FFFFFF"/>
        </w:rPr>
        <w:t>Leiva, J., Valdés, P., &amp; Sepúlveda, M. (2012). Comportamiento de los estudiantes en un entorno virtual (EVA) para la enseñanza de matemática universitaria. In </w:t>
      </w:r>
      <w:r w:rsidRPr="00A443C4">
        <w:rPr>
          <w:rFonts w:ascii="Times New Roman" w:hAnsi="Times New Roman" w:cs="Times New Roman"/>
          <w:i/>
          <w:iCs/>
          <w:color w:val="222222"/>
          <w:sz w:val="24"/>
          <w:szCs w:val="24"/>
          <w:shd w:val="clear" w:color="auto" w:fill="FFFFFF"/>
        </w:rPr>
        <w:t>Memoria del XVII Congreso Internacional de Informática Educativa, TISE</w:t>
      </w:r>
      <w:r w:rsidRPr="00A443C4">
        <w:rPr>
          <w:rFonts w:ascii="Times New Roman" w:hAnsi="Times New Roman" w:cs="Times New Roman"/>
          <w:color w:val="222222"/>
          <w:sz w:val="24"/>
          <w:szCs w:val="24"/>
          <w:shd w:val="clear" w:color="auto" w:fill="FFFFFF"/>
        </w:rPr>
        <w:t> (pp. 9-16).</w:t>
      </w:r>
    </w:p>
    <w:p w14:paraId="658BCFA6" w14:textId="77777777" w:rsidR="0015690A" w:rsidRPr="00A443C4" w:rsidRDefault="0015690A" w:rsidP="0015690A">
      <w:pPr>
        <w:spacing w:after="0" w:line="360" w:lineRule="auto"/>
        <w:ind w:left="709" w:hanging="709"/>
        <w:jc w:val="both"/>
        <w:rPr>
          <w:rFonts w:ascii="Times New Roman" w:hAnsi="Times New Roman" w:cs="Times New Roman"/>
          <w:color w:val="222222"/>
          <w:sz w:val="24"/>
          <w:szCs w:val="24"/>
          <w:shd w:val="clear" w:color="auto" w:fill="FFFFFF"/>
        </w:rPr>
      </w:pPr>
      <w:r w:rsidRPr="00A443C4">
        <w:rPr>
          <w:rFonts w:ascii="Times New Roman" w:hAnsi="Times New Roman" w:cs="Times New Roman"/>
          <w:color w:val="222222"/>
          <w:sz w:val="24"/>
          <w:szCs w:val="24"/>
          <w:shd w:val="clear" w:color="auto" w:fill="FFFFFF"/>
        </w:rPr>
        <w:t xml:space="preserve">Mansilla, C. M., </w:t>
      </w:r>
      <w:proofErr w:type="spellStart"/>
      <w:r w:rsidRPr="00A443C4">
        <w:rPr>
          <w:rFonts w:ascii="Times New Roman" w:hAnsi="Times New Roman" w:cs="Times New Roman"/>
          <w:color w:val="222222"/>
          <w:sz w:val="24"/>
          <w:szCs w:val="24"/>
          <w:shd w:val="clear" w:color="auto" w:fill="FFFFFF"/>
        </w:rPr>
        <w:t>Lesman</w:t>
      </w:r>
      <w:proofErr w:type="spellEnd"/>
      <w:r w:rsidRPr="00A443C4">
        <w:rPr>
          <w:rFonts w:ascii="Times New Roman" w:hAnsi="Times New Roman" w:cs="Times New Roman"/>
          <w:color w:val="222222"/>
          <w:sz w:val="24"/>
          <w:szCs w:val="24"/>
          <w:shd w:val="clear" w:color="auto" w:fill="FFFFFF"/>
        </w:rPr>
        <w:t xml:space="preserve">, M. D. L. Á., </w:t>
      </w:r>
      <w:proofErr w:type="spellStart"/>
      <w:r w:rsidRPr="00A443C4">
        <w:rPr>
          <w:rFonts w:ascii="Times New Roman" w:hAnsi="Times New Roman" w:cs="Times New Roman"/>
          <w:color w:val="222222"/>
          <w:sz w:val="24"/>
          <w:szCs w:val="24"/>
          <w:shd w:val="clear" w:color="auto" w:fill="FFFFFF"/>
        </w:rPr>
        <w:t>Becchio</w:t>
      </w:r>
      <w:proofErr w:type="spellEnd"/>
      <w:r w:rsidRPr="00A443C4">
        <w:rPr>
          <w:rFonts w:ascii="Times New Roman" w:hAnsi="Times New Roman" w:cs="Times New Roman"/>
          <w:color w:val="222222"/>
          <w:sz w:val="24"/>
          <w:szCs w:val="24"/>
          <w:shd w:val="clear" w:color="auto" w:fill="FFFFFF"/>
        </w:rPr>
        <w:t>, R. M., &amp; Guzmán, S. (2019). Uso de Entornos Virtuales de Aprendizaje (EVA) basado en MOODLE en Ingeniería Agronómica. In </w:t>
      </w:r>
      <w:r w:rsidRPr="00A443C4">
        <w:rPr>
          <w:rFonts w:ascii="Times New Roman" w:hAnsi="Times New Roman" w:cs="Times New Roman"/>
          <w:i/>
          <w:iCs/>
          <w:color w:val="222222"/>
          <w:sz w:val="24"/>
          <w:szCs w:val="24"/>
          <w:shd w:val="clear" w:color="auto" w:fill="FFFFFF"/>
        </w:rPr>
        <w:t xml:space="preserve">XIV Congreso Nacional de </w:t>
      </w:r>
      <w:proofErr w:type="spellStart"/>
      <w:r w:rsidRPr="00A443C4">
        <w:rPr>
          <w:rFonts w:ascii="Times New Roman" w:hAnsi="Times New Roman" w:cs="Times New Roman"/>
          <w:i/>
          <w:iCs/>
          <w:color w:val="222222"/>
          <w:sz w:val="24"/>
          <w:szCs w:val="24"/>
          <w:shd w:val="clear" w:color="auto" w:fill="FFFFFF"/>
        </w:rPr>
        <w:t>Tecnoogía</w:t>
      </w:r>
      <w:proofErr w:type="spellEnd"/>
      <w:r w:rsidRPr="00A443C4">
        <w:rPr>
          <w:rFonts w:ascii="Times New Roman" w:hAnsi="Times New Roman" w:cs="Times New Roman"/>
          <w:i/>
          <w:iCs/>
          <w:color w:val="222222"/>
          <w:sz w:val="24"/>
          <w:szCs w:val="24"/>
          <w:shd w:val="clear" w:color="auto" w:fill="FFFFFF"/>
        </w:rPr>
        <w:t xml:space="preserve"> en Educación y Educación en Tecnología (TE&amp;ET 2019). Universidad Nacional de San Luis, (1 y 2 de julio de 2019).</w:t>
      </w:r>
      <w:r w:rsidRPr="00A443C4">
        <w:rPr>
          <w:rFonts w:ascii="Times New Roman" w:hAnsi="Times New Roman" w:cs="Times New Roman"/>
          <w:color w:val="222222"/>
          <w:sz w:val="24"/>
          <w:szCs w:val="24"/>
          <w:shd w:val="clear" w:color="auto" w:fill="FFFFFF"/>
        </w:rPr>
        <w:t xml:space="preserve"> Disponible en: </w:t>
      </w:r>
      <w:hyperlink r:id="rId19" w:history="1">
        <w:r w:rsidRPr="00A443C4">
          <w:rPr>
            <w:rStyle w:val="Hipervnculo"/>
            <w:rFonts w:ascii="Times New Roman" w:hAnsi="Times New Roman" w:cs="Times New Roman"/>
            <w:sz w:val="24"/>
            <w:szCs w:val="24"/>
            <w:shd w:val="clear" w:color="auto" w:fill="FFFFFF"/>
          </w:rPr>
          <w:t>http://sedici.unlp.edu.ar/handle/10915/90808</w:t>
        </w:r>
      </w:hyperlink>
    </w:p>
    <w:p w14:paraId="3FAA08B8" w14:textId="77777777" w:rsidR="0015690A" w:rsidRPr="00A443C4" w:rsidRDefault="0015690A" w:rsidP="0015690A">
      <w:pPr>
        <w:spacing w:after="0" w:line="360" w:lineRule="auto"/>
        <w:ind w:left="709" w:hanging="709"/>
        <w:jc w:val="both"/>
        <w:rPr>
          <w:rFonts w:ascii="Times New Roman" w:hAnsi="Times New Roman" w:cs="Times New Roman"/>
          <w:color w:val="222222"/>
          <w:sz w:val="24"/>
          <w:szCs w:val="24"/>
          <w:shd w:val="clear" w:color="auto" w:fill="FFFFFF"/>
        </w:rPr>
      </w:pPr>
      <w:r w:rsidRPr="00A443C4">
        <w:rPr>
          <w:rFonts w:ascii="Times New Roman" w:hAnsi="Times New Roman" w:cs="Times New Roman"/>
          <w:color w:val="222222"/>
          <w:sz w:val="24"/>
          <w:szCs w:val="24"/>
          <w:shd w:val="clear" w:color="auto" w:fill="FFFFFF"/>
        </w:rPr>
        <w:t>Montagud, D., &amp; Gandía, J. L. (2014). Entorno virtual de aprendizaje y resultados académicos: evidencia empírica para la enseñanza de la Contabilidad de Gestión. Revista de Contabilidad-</w:t>
      </w:r>
      <w:proofErr w:type="spellStart"/>
      <w:r w:rsidRPr="00A443C4">
        <w:rPr>
          <w:rFonts w:ascii="Times New Roman" w:hAnsi="Times New Roman" w:cs="Times New Roman"/>
          <w:color w:val="222222"/>
          <w:sz w:val="24"/>
          <w:szCs w:val="24"/>
          <w:shd w:val="clear" w:color="auto" w:fill="FFFFFF"/>
        </w:rPr>
        <w:t>Spanish</w:t>
      </w:r>
      <w:proofErr w:type="spellEnd"/>
      <w:r w:rsidRPr="00A443C4">
        <w:rPr>
          <w:rFonts w:ascii="Times New Roman" w:hAnsi="Times New Roman" w:cs="Times New Roman"/>
          <w:color w:val="222222"/>
          <w:sz w:val="24"/>
          <w:szCs w:val="24"/>
          <w:shd w:val="clear" w:color="auto" w:fill="FFFFFF"/>
        </w:rPr>
        <w:t xml:space="preserve"> </w:t>
      </w:r>
      <w:proofErr w:type="spellStart"/>
      <w:r w:rsidRPr="00A443C4">
        <w:rPr>
          <w:rFonts w:ascii="Times New Roman" w:hAnsi="Times New Roman" w:cs="Times New Roman"/>
          <w:color w:val="222222"/>
          <w:sz w:val="24"/>
          <w:szCs w:val="24"/>
          <w:shd w:val="clear" w:color="auto" w:fill="FFFFFF"/>
        </w:rPr>
        <w:t>Accounting</w:t>
      </w:r>
      <w:proofErr w:type="spellEnd"/>
      <w:r w:rsidRPr="00A443C4">
        <w:rPr>
          <w:rFonts w:ascii="Times New Roman" w:hAnsi="Times New Roman" w:cs="Times New Roman"/>
          <w:color w:val="222222"/>
          <w:sz w:val="24"/>
          <w:szCs w:val="24"/>
          <w:shd w:val="clear" w:color="auto" w:fill="FFFFFF"/>
        </w:rPr>
        <w:t xml:space="preserve"> </w:t>
      </w:r>
      <w:proofErr w:type="spellStart"/>
      <w:r w:rsidRPr="00A443C4">
        <w:rPr>
          <w:rFonts w:ascii="Times New Roman" w:hAnsi="Times New Roman" w:cs="Times New Roman"/>
          <w:color w:val="222222"/>
          <w:sz w:val="24"/>
          <w:szCs w:val="24"/>
          <w:shd w:val="clear" w:color="auto" w:fill="FFFFFF"/>
        </w:rPr>
        <w:t>Review</w:t>
      </w:r>
      <w:proofErr w:type="spellEnd"/>
      <w:r w:rsidRPr="00A443C4">
        <w:rPr>
          <w:rFonts w:ascii="Times New Roman" w:hAnsi="Times New Roman" w:cs="Times New Roman"/>
          <w:color w:val="222222"/>
          <w:sz w:val="24"/>
          <w:szCs w:val="24"/>
          <w:shd w:val="clear" w:color="auto" w:fill="FFFFFF"/>
        </w:rPr>
        <w:t xml:space="preserve">, 17(2). Disponible en: </w:t>
      </w:r>
      <w:hyperlink r:id="rId20" w:history="1">
        <w:r w:rsidRPr="00A443C4">
          <w:rPr>
            <w:rStyle w:val="Hipervnculo"/>
            <w:rFonts w:ascii="Times New Roman" w:hAnsi="Times New Roman" w:cs="Times New Roman"/>
            <w:sz w:val="24"/>
            <w:szCs w:val="24"/>
            <w:shd w:val="clear" w:color="auto" w:fill="FFFFFF"/>
          </w:rPr>
          <w:t>https://papers.ssrn.com/sol3/papers.cfm?abstract_id=2748511</w:t>
        </w:r>
      </w:hyperlink>
      <w:r w:rsidRPr="00A443C4">
        <w:rPr>
          <w:rFonts w:ascii="Times New Roman" w:hAnsi="Times New Roman" w:cs="Times New Roman"/>
          <w:color w:val="222222"/>
          <w:sz w:val="24"/>
          <w:szCs w:val="24"/>
          <w:shd w:val="clear" w:color="auto" w:fill="FFFFFF"/>
        </w:rPr>
        <w:t xml:space="preserve"> </w:t>
      </w:r>
    </w:p>
    <w:p w14:paraId="791D4685" w14:textId="77777777" w:rsidR="0015690A" w:rsidRPr="00195740" w:rsidRDefault="0015690A" w:rsidP="0015690A">
      <w:pPr>
        <w:spacing w:after="0" w:line="360" w:lineRule="auto"/>
        <w:ind w:left="709" w:hanging="709"/>
        <w:jc w:val="both"/>
        <w:rPr>
          <w:rFonts w:ascii="Times New Roman" w:hAnsi="Times New Roman" w:cs="Times New Roman"/>
          <w:sz w:val="24"/>
          <w:szCs w:val="24"/>
          <w:lang w:val="en-US"/>
        </w:rPr>
      </w:pPr>
      <w:r w:rsidRPr="00A443C4">
        <w:rPr>
          <w:rFonts w:ascii="Times New Roman" w:hAnsi="Times New Roman" w:cs="Times New Roman"/>
          <w:sz w:val="24"/>
          <w:szCs w:val="24"/>
        </w:rPr>
        <w:t>Salinas, J. (2004). Innovación docente y uso de las TIC en la enseñanza universitaria. </w:t>
      </w:r>
      <w:r w:rsidRPr="00195740">
        <w:rPr>
          <w:rFonts w:ascii="Times New Roman" w:hAnsi="Times New Roman" w:cs="Times New Roman"/>
          <w:sz w:val="24"/>
          <w:szCs w:val="24"/>
          <w:lang w:val="en-US"/>
        </w:rPr>
        <w:t xml:space="preserve">RUSC, Universities &amp; Knowledge Society. Disponible </w:t>
      </w:r>
      <w:proofErr w:type="spellStart"/>
      <w:r w:rsidRPr="00195740">
        <w:rPr>
          <w:rFonts w:ascii="Times New Roman" w:hAnsi="Times New Roman" w:cs="Times New Roman"/>
          <w:sz w:val="24"/>
          <w:szCs w:val="24"/>
          <w:lang w:val="en-US"/>
        </w:rPr>
        <w:t>en</w:t>
      </w:r>
      <w:proofErr w:type="spellEnd"/>
      <w:r w:rsidRPr="00195740">
        <w:rPr>
          <w:rFonts w:ascii="Times New Roman" w:hAnsi="Times New Roman" w:cs="Times New Roman"/>
          <w:sz w:val="24"/>
          <w:szCs w:val="24"/>
          <w:lang w:val="en-US"/>
        </w:rPr>
        <w:t xml:space="preserve">: </w:t>
      </w:r>
      <w:hyperlink r:id="rId21" w:history="1">
        <w:r w:rsidRPr="00195740">
          <w:rPr>
            <w:rStyle w:val="Hipervnculo"/>
            <w:rFonts w:ascii="Times New Roman" w:hAnsi="Times New Roman" w:cs="Times New Roman"/>
            <w:sz w:val="24"/>
            <w:szCs w:val="24"/>
            <w:lang w:val="en-US"/>
          </w:rPr>
          <w:t>https://www.raco.cat/index.php/RUSC/article/download/28810/28644</w:t>
        </w:r>
      </w:hyperlink>
      <w:r w:rsidRPr="00195740">
        <w:rPr>
          <w:rFonts w:ascii="Times New Roman" w:hAnsi="Times New Roman" w:cs="Times New Roman"/>
          <w:sz w:val="24"/>
          <w:szCs w:val="24"/>
          <w:lang w:val="en-US"/>
        </w:rPr>
        <w:t xml:space="preserve"> </w:t>
      </w:r>
    </w:p>
    <w:p w14:paraId="732747B0" w14:textId="77777777" w:rsidR="0015690A" w:rsidRPr="00A443C4" w:rsidRDefault="0015690A" w:rsidP="0015690A">
      <w:pPr>
        <w:spacing w:after="0" w:line="360" w:lineRule="auto"/>
        <w:ind w:left="709" w:hanging="709"/>
        <w:jc w:val="both"/>
        <w:rPr>
          <w:rFonts w:ascii="Times New Roman" w:hAnsi="Times New Roman" w:cs="Times New Roman"/>
          <w:color w:val="222222"/>
          <w:sz w:val="24"/>
          <w:szCs w:val="24"/>
          <w:shd w:val="clear" w:color="auto" w:fill="FFFFFF"/>
        </w:rPr>
      </w:pPr>
      <w:r w:rsidRPr="00A443C4">
        <w:rPr>
          <w:rFonts w:ascii="Times New Roman" w:hAnsi="Times New Roman" w:cs="Times New Roman"/>
          <w:color w:val="222222"/>
          <w:sz w:val="24"/>
          <w:szCs w:val="24"/>
          <w:shd w:val="clear" w:color="auto" w:fill="FFFFFF"/>
        </w:rPr>
        <w:t xml:space="preserve">Santomil, P. D., </w:t>
      </w:r>
      <w:proofErr w:type="spellStart"/>
      <w:r w:rsidRPr="00A443C4">
        <w:rPr>
          <w:rFonts w:ascii="Times New Roman" w:hAnsi="Times New Roman" w:cs="Times New Roman"/>
          <w:color w:val="222222"/>
          <w:sz w:val="24"/>
          <w:szCs w:val="24"/>
          <w:shd w:val="clear" w:color="auto" w:fill="FFFFFF"/>
        </w:rPr>
        <w:t>Sanfiz</w:t>
      </w:r>
      <w:proofErr w:type="spellEnd"/>
      <w:r w:rsidRPr="00A443C4">
        <w:rPr>
          <w:rFonts w:ascii="Times New Roman" w:hAnsi="Times New Roman" w:cs="Times New Roman"/>
          <w:color w:val="222222"/>
          <w:sz w:val="24"/>
          <w:szCs w:val="24"/>
          <w:shd w:val="clear" w:color="auto" w:fill="FFFFFF"/>
        </w:rPr>
        <w:t>, J. M. M., Pazos, D. R., &amp; Agra, S. C. (2015). Rendimiento académico y utilización de entornos virtuales de aprendizaje por los alumnos de una asignatura de contabilidad. </w:t>
      </w:r>
      <w:r w:rsidRPr="00A443C4">
        <w:rPr>
          <w:rFonts w:ascii="Times New Roman" w:hAnsi="Times New Roman" w:cs="Times New Roman"/>
          <w:i/>
          <w:iCs/>
          <w:color w:val="222222"/>
          <w:sz w:val="24"/>
          <w:szCs w:val="24"/>
          <w:shd w:val="clear" w:color="auto" w:fill="FFFFFF"/>
        </w:rPr>
        <w:t>Educade: revista de educación en contabilidad, finanzas y administración de empresas</w:t>
      </w:r>
      <w:r w:rsidRPr="00A443C4">
        <w:rPr>
          <w:rFonts w:ascii="Times New Roman" w:hAnsi="Times New Roman" w:cs="Times New Roman"/>
          <w:color w:val="222222"/>
          <w:sz w:val="24"/>
          <w:szCs w:val="24"/>
          <w:shd w:val="clear" w:color="auto" w:fill="FFFFFF"/>
        </w:rPr>
        <w:t xml:space="preserve">, (6), 5-21. Disponible en: </w:t>
      </w:r>
      <w:hyperlink r:id="rId22" w:history="1">
        <w:r w:rsidRPr="00A443C4">
          <w:rPr>
            <w:rStyle w:val="Hipervnculo"/>
            <w:rFonts w:ascii="Times New Roman" w:hAnsi="Times New Roman" w:cs="Times New Roman"/>
            <w:sz w:val="24"/>
            <w:szCs w:val="24"/>
            <w:shd w:val="clear" w:color="auto" w:fill="FFFFFF"/>
          </w:rPr>
          <w:t>http://educade.es/docs/06/01_duran_et_al_(Educade_2015).pdf</w:t>
        </w:r>
      </w:hyperlink>
    </w:p>
    <w:p w14:paraId="44F61004" w14:textId="77777777" w:rsidR="0015690A" w:rsidRPr="00E3182E" w:rsidRDefault="0015690A" w:rsidP="0015690A">
      <w:pPr>
        <w:spacing w:after="0" w:line="360" w:lineRule="auto"/>
        <w:ind w:left="709" w:hanging="709"/>
        <w:jc w:val="both"/>
        <w:rPr>
          <w:rFonts w:ascii="Times New Roman" w:hAnsi="Times New Roman" w:cs="Times New Roman"/>
          <w:color w:val="222222"/>
          <w:sz w:val="24"/>
          <w:szCs w:val="24"/>
          <w:shd w:val="clear" w:color="auto" w:fill="FFFFFF"/>
        </w:rPr>
      </w:pPr>
      <w:proofErr w:type="spellStart"/>
      <w:r w:rsidRPr="00326C76">
        <w:rPr>
          <w:rFonts w:ascii="Times New Roman" w:hAnsi="Times New Roman" w:cs="Times New Roman"/>
          <w:color w:val="222222"/>
          <w:sz w:val="24"/>
          <w:szCs w:val="24"/>
          <w:shd w:val="clear" w:color="auto" w:fill="FFFFFF"/>
        </w:rPr>
        <w:t>Ubillus</w:t>
      </w:r>
      <w:proofErr w:type="spellEnd"/>
      <w:r w:rsidRPr="00326C76">
        <w:rPr>
          <w:rFonts w:ascii="Times New Roman" w:hAnsi="Times New Roman" w:cs="Times New Roman"/>
          <w:color w:val="222222"/>
          <w:sz w:val="24"/>
          <w:szCs w:val="24"/>
          <w:shd w:val="clear" w:color="auto" w:fill="FFFFFF"/>
        </w:rPr>
        <w:t xml:space="preserve">, F. (2021). Los recursos tecnológicos y el rendimiento académico de estudiantes de Administración Industrial en una institución superior tecnológica descentralizada. </w:t>
      </w:r>
      <w:r>
        <w:rPr>
          <w:rFonts w:ascii="Times New Roman" w:hAnsi="Times New Roman" w:cs="Times New Roman"/>
          <w:color w:val="222222"/>
          <w:sz w:val="24"/>
          <w:szCs w:val="24"/>
          <w:shd w:val="clear" w:color="auto" w:fill="FFFFFF"/>
        </w:rPr>
        <w:t xml:space="preserve">Disponible en: </w:t>
      </w:r>
      <w:hyperlink r:id="rId23" w:history="1">
        <w:r w:rsidRPr="002A25EC">
          <w:rPr>
            <w:rStyle w:val="Hipervnculo"/>
            <w:rFonts w:ascii="Times New Roman" w:hAnsi="Times New Roman" w:cs="Times New Roman"/>
            <w:sz w:val="24"/>
            <w:szCs w:val="24"/>
            <w:shd w:val="clear" w:color="auto" w:fill="FFFFFF"/>
          </w:rPr>
          <w:t>https://repositorio.upch.edu.pe/bitstream/handle/20.500.12866/9054/Recursos_UbillusIzquierdo_Francisco.pdf?sequence=1&amp;isAllowed=y</w:t>
        </w:r>
      </w:hyperlink>
      <w:r w:rsidRPr="00326C76">
        <w:rPr>
          <w:rFonts w:ascii="Times New Roman" w:hAnsi="Times New Roman" w:cs="Times New Roman"/>
          <w:color w:val="222222"/>
          <w:sz w:val="24"/>
          <w:szCs w:val="24"/>
          <w:shd w:val="clear" w:color="auto" w:fill="FFFFFF"/>
        </w:rPr>
        <w:t xml:space="preserve"> </w:t>
      </w:r>
    </w:p>
    <w:p w14:paraId="2ED144A4" w14:textId="77777777" w:rsidR="0015690A" w:rsidRPr="00A443C4" w:rsidRDefault="0015690A" w:rsidP="0015690A">
      <w:pPr>
        <w:spacing w:after="0" w:line="360" w:lineRule="auto"/>
        <w:ind w:left="709" w:hanging="709"/>
        <w:jc w:val="both"/>
        <w:rPr>
          <w:rFonts w:ascii="Times New Roman" w:hAnsi="Times New Roman" w:cs="Times New Roman"/>
          <w:color w:val="222222"/>
          <w:sz w:val="24"/>
          <w:szCs w:val="24"/>
          <w:shd w:val="clear" w:color="auto" w:fill="FFFFFF"/>
        </w:rPr>
      </w:pPr>
      <w:r w:rsidRPr="00A443C4">
        <w:rPr>
          <w:rFonts w:ascii="Times New Roman" w:hAnsi="Times New Roman" w:cs="Times New Roman"/>
          <w:color w:val="000000"/>
          <w:sz w:val="24"/>
          <w:szCs w:val="24"/>
        </w:rPr>
        <w:t xml:space="preserve">UTM. CETAC. (2019). Modelo Pedagógico de Carreras Académicas en Línea. Documento de trabajo. </w:t>
      </w:r>
    </w:p>
    <w:p w14:paraId="2D432397" w14:textId="77777777" w:rsidR="0015690A" w:rsidRPr="00A443C4" w:rsidRDefault="0015690A" w:rsidP="0015690A">
      <w:pPr>
        <w:spacing w:after="0" w:line="360" w:lineRule="auto"/>
        <w:ind w:left="709" w:hanging="709"/>
        <w:rPr>
          <w:rFonts w:ascii="Times New Roman" w:hAnsi="Times New Roman" w:cs="Times New Roman"/>
          <w:sz w:val="24"/>
          <w:szCs w:val="24"/>
        </w:rPr>
      </w:pPr>
    </w:p>
    <w:p w14:paraId="03B933CC" w14:textId="77777777" w:rsidR="0015690A" w:rsidRPr="00A443C4" w:rsidRDefault="0015690A" w:rsidP="0015690A">
      <w:pPr>
        <w:spacing w:after="0" w:line="360" w:lineRule="auto"/>
        <w:ind w:left="709" w:hanging="709"/>
        <w:rPr>
          <w:rFonts w:ascii="Times New Roman" w:hAnsi="Times New Roman" w:cs="Times New Roman"/>
          <w:sz w:val="24"/>
          <w:szCs w:val="24"/>
        </w:rPr>
      </w:pPr>
    </w:p>
    <w:p w14:paraId="7F4AC7E9" w14:textId="77777777" w:rsidR="002E63A3" w:rsidRDefault="002E63A3"/>
    <w:sectPr w:rsidR="002E63A3" w:rsidSect="004C49AB">
      <w:headerReference w:type="default" r:id="rId24"/>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0220245"/>
      <w:docPartObj>
        <w:docPartGallery w:val="Page Numbers (Top of Page)"/>
        <w:docPartUnique/>
      </w:docPartObj>
    </w:sdtPr>
    <w:sdtEndPr/>
    <w:sdtContent>
      <w:p w14:paraId="7DB7BD81" w14:textId="77777777" w:rsidR="000207B9" w:rsidRDefault="003E355A">
        <w:pPr>
          <w:pStyle w:val="Encabezado"/>
          <w:jc w:val="right"/>
        </w:pPr>
        <w:r>
          <w:fldChar w:fldCharType="begin"/>
        </w:r>
        <w:r>
          <w:instrText>PAGE   \* MERGEFORMAT</w:instrText>
        </w:r>
        <w:r>
          <w:fldChar w:fldCharType="separate"/>
        </w:r>
        <w:r w:rsidRPr="0030738D">
          <w:rPr>
            <w:noProof/>
            <w:lang w:val="es-ES"/>
          </w:rPr>
          <w:t>10</w:t>
        </w:r>
        <w:r>
          <w:fldChar w:fldCharType="end"/>
        </w:r>
      </w:p>
    </w:sdtContent>
  </w:sdt>
  <w:p w14:paraId="0CEE09FC" w14:textId="77777777" w:rsidR="000207B9" w:rsidRDefault="003E355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A804F1"/>
    <w:multiLevelType w:val="hybridMultilevel"/>
    <w:tmpl w:val="63D441CA"/>
    <w:lvl w:ilvl="0" w:tplc="300A000F">
      <w:start w:val="1"/>
      <w:numFmt w:val="decimal"/>
      <w:lvlText w:val="%1."/>
      <w:lvlJc w:val="left"/>
      <w:pPr>
        <w:ind w:left="1069" w:hanging="360"/>
      </w:pPr>
    </w:lvl>
    <w:lvl w:ilvl="1" w:tplc="300A0019" w:tentative="1">
      <w:start w:val="1"/>
      <w:numFmt w:val="lowerLetter"/>
      <w:lvlText w:val="%2."/>
      <w:lvlJc w:val="left"/>
      <w:pPr>
        <w:ind w:left="1789" w:hanging="360"/>
      </w:pPr>
    </w:lvl>
    <w:lvl w:ilvl="2" w:tplc="300A001B" w:tentative="1">
      <w:start w:val="1"/>
      <w:numFmt w:val="lowerRoman"/>
      <w:lvlText w:val="%3."/>
      <w:lvlJc w:val="right"/>
      <w:pPr>
        <w:ind w:left="2509" w:hanging="180"/>
      </w:pPr>
    </w:lvl>
    <w:lvl w:ilvl="3" w:tplc="300A000F" w:tentative="1">
      <w:start w:val="1"/>
      <w:numFmt w:val="decimal"/>
      <w:lvlText w:val="%4."/>
      <w:lvlJc w:val="left"/>
      <w:pPr>
        <w:ind w:left="3229" w:hanging="360"/>
      </w:pPr>
    </w:lvl>
    <w:lvl w:ilvl="4" w:tplc="300A0019" w:tentative="1">
      <w:start w:val="1"/>
      <w:numFmt w:val="lowerLetter"/>
      <w:lvlText w:val="%5."/>
      <w:lvlJc w:val="left"/>
      <w:pPr>
        <w:ind w:left="3949" w:hanging="360"/>
      </w:pPr>
    </w:lvl>
    <w:lvl w:ilvl="5" w:tplc="300A001B" w:tentative="1">
      <w:start w:val="1"/>
      <w:numFmt w:val="lowerRoman"/>
      <w:lvlText w:val="%6."/>
      <w:lvlJc w:val="right"/>
      <w:pPr>
        <w:ind w:left="4669" w:hanging="180"/>
      </w:pPr>
    </w:lvl>
    <w:lvl w:ilvl="6" w:tplc="300A000F" w:tentative="1">
      <w:start w:val="1"/>
      <w:numFmt w:val="decimal"/>
      <w:lvlText w:val="%7."/>
      <w:lvlJc w:val="left"/>
      <w:pPr>
        <w:ind w:left="5389" w:hanging="360"/>
      </w:pPr>
    </w:lvl>
    <w:lvl w:ilvl="7" w:tplc="300A0019" w:tentative="1">
      <w:start w:val="1"/>
      <w:numFmt w:val="lowerLetter"/>
      <w:lvlText w:val="%8."/>
      <w:lvlJc w:val="left"/>
      <w:pPr>
        <w:ind w:left="6109" w:hanging="360"/>
      </w:pPr>
    </w:lvl>
    <w:lvl w:ilvl="8" w:tplc="300A001B" w:tentative="1">
      <w:start w:val="1"/>
      <w:numFmt w:val="lowerRoman"/>
      <w:lvlText w:val="%9."/>
      <w:lvlJc w:val="right"/>
      <w:pPr>
        <w:ind w:left="6829" w:hanging="180"/>
      </w:pPr>
    </w:lvl>
  </w:abstractNum>
  <w:abstractNum w:abstractNumId="1" w15:restartNumberingAfterBreak="0">
    <w:nsid w:val="5C5452E9"/>
    <w:multiLevelType w:val="hybridMultilevel"/>
    <w:tmpl w:val="E2B6154A"/>
    <w:lvl w:ilvl="0" w:tplc="300A0001">
      <w:start w:val="1"/>
      <w:numFmt w:val="bullet"/>
      <w:lvlText w:val=""/>
      <w:lvlJc w:val="left"/>
      <w:pPr>
        <w:ind w:left="1068" w:hanging="360"/>
      </w:pPr>
      <w:rPr>
        <w:rFonts w:ascii="Symbol" w:hAnsi="Symbol" w:hint="default"/>
      </w:rPr>
    </w:lvl>
    <w:lvl w:ilvl="1" w:tplc="300A0003" w:tentative="1">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abstractNum w:abstractNumId="2" w15:restartNumberingAfterBreak="0">
    <w:nsid w:val="62F941EB"/>
    <w:multiLevelType w:val="hybridMultilevel"/>
    <w:tmpl w:val="2CEE0022"/>
    <w:lvl w:ilvl="0" w:tplc="300A0001">
      <w:start w:val="1"/>
      <w:numFmt w:val="bullet"/>
      <w:lvlText w:val=""/>
      <w:lvlJc w:val="left"/>
      <w:pPr>
        <w:ind w:left="1069" w:hanging="360"/>
      </w:pPr>
      <w:rPr>
        <w:rFonts w:ascii="Symbol" w:hAnsi="Symbol" w:hint="default"/>
      </w:rPr>
    </w:lvl>
    <w:lvl w:ilvl="1" w:tplc="300A0003" w:tentative="1">
      <w:start w:val="1"/>
      <w:numFmt w:val="bullet"/>
      <w:lvlText w:val="o"/>
      <w:lvlJc w:val="left"/>
      <w:pPr>
        <w:ind w:left="1789" w:hanging="360"/>
      </w:pPr>
      <w:rPr>
        <w:rFonts w:ascii="Courier New" w:hAnsi="Courier New" w:cs="Courier New" w:hint="default"/>
      </w:rPr>
    </w:lvl>
    <w:lvl w:ilvl="2" w:tplc="300A0005" w:tentative="1">
      <w:start w:val="1"/>
      <w:numFmt w:val="bullet"/>
      <w:lvlText w:val=""/>
      <w:lvlJc w:val="left"/>
      <w:pPr>
        <w:ind w:left="2509" w:hanging="360"/>
      </w:pPr>
      <w:rPr>
        <w:rFonts w:ascii="Wingdings" w:hAnsi="Wingdings" w:hint="default"/>
      </w:rPr>
    </w:lvl>
    <w:lvl w:ilvl="3" w:tplc="300A0001" w:tentative="1">
      <w:start w:val="1"/>
      <w:numFmt w:val="bullet"/>
      <w:lvlText w:val=""/>
      <w:lvlJc w:val="left"/>
      <w:pPr>
        <w:ind w:left="3229" w:hanging="360"/>
      </w:pPr>
      <w:rPr>
        <w:rFonts w:ascii="Symbol" w:hAnsi="Symbol" w:hint="default"/>
      </w:rPr>
    </w:lvl>
    <w:lvl w:ilvl="4" w:tplc="300A0003" w:tentative="1">
      <w:start w:val="1"/>
      <w:numFmt w:val="bullet"/>
      <w:lvlText w:val="o"/>
      <w:lvlJc w:val="left"/>
      <w:pPr>
        <w:ind w:left="3949" w:hanging="360"/>
      </w:pPr>
      <w:rPr>
        <w:rFonts w:ascii="Courier New" w:hAnsi="Courier New" w:cs="Courier New" w:hint="default"/>
      </w:rPr>
    </w:lvl>
    <w:lvl w:ilvl="5" w:tplc="300A0005" w:tentative="1">
      <w:start w:val="1"/>
      <w:numFmt w:val="bullet"/>
      <w:lvlText w:val=""/>
      <w:lvlJc w:val="left"/>
      <w:pPr>
        <w:ind w:left="4669" w:hanging="360"/>
      </w:pPr>
      <w:rPr>
        <w:rFonts w:ascii="Wingdings" w:hAnsi="Wingdings" w:hint="default"/>
      </w:rPr>
    </w:lvl>
    <w:lvl w:ilvl="6" w:tplc="300A0001" w:tentative="1">
      <w:start w:val="1"/>
      <w:numFmt w:val="bullet"/>
      <w:lvlText w:val=""/>
      <w:lvlJc w:val="left"/>
      <w:pPr>
        <w:ind w:left="5389" w:hanging="360"/>
      </w:pPr>
      <w:rPr>
        <w:rFonts w:ascii="Symbol" w:hAnsi="Symbol" w:hint="default"/>
      </w:rPr>
    </w:lvl>
    <w:lvl w:ilvl="7" w:tplc="300A0003" w:tentative="1">
      <w:start w:val="1"/>
      <w:numFmt w:val="bullet"/>
      <w:lvlText w:val="o"/>
      <w:lvlJc w:val="left"/>
      <w:pPr>
        <w:ind w:left="6109" w:hanging="360"/>
      </w:pPr>
      <w:rPr>
        <w:rFonts w:ascii="Courier New" w:hAnsi="Courier New" w:cs="Courier New" w:hint="default"/>
      </w:rPr>
    </w:lvl>
    <w:lvl w:ilvl="8" w:tplc="300A0005" w:tentative="1">
      <w:start w:val="1"/>
      <w:numFmt w:val="bullet"/>
      <w:lvlText w:val=""/>
      <w:lvlJc w:val="left"/>
      <w:pPr>
        <w:ind w:left="6829" w:hanging="360"/>
      </w:pPr>
      <w:rPr>
        <w:rFonts w:ascii="Wingdings" w:hAnsi="Wingdings" w:hint="default"/>
      </w:rPr>
    </w:lvl>
  </w:abstractNum>
  <w:num w:numId="1" w16cid:durableId="313729605">
    <w:abstractNumId w:val="1"/>
  </w:num>
  <w:num w:numId="2" w16cid:durableId="1995907479">
    <w:abstractNumId w:val="2"/>
  </w:num>
  <w:num w:numId="3" w16cid:durableId="1526870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90A"/>
    <w:rsid w:val="0015690A"/>
    <w:rsid w:val="0018159A"/>
    <w:rsid w:val="00236515"/>
    <w:rsid w:val="002E63A3"/>
    <w:rsid w:val="003E355A"/>
    <w:rsid w:val="00402CE8"/>
    <w:rsid w:val="005A0721"/>
    <w:rsid w:val="00814FDA"/>
    <w:rsid w:val="00847B69"/>
    <w:rsid w:val="009734B1"/>
    <w:rsid w:val="00AC27EA"/>
    <w:rsid w:val="00FE23EA"/>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85D8C"/>
  <w15:chartTrackingRefBased/>
  <w15:docId w15:val="{CE11C991-BD88-454F-8A12-9F57664EA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s-EC"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90A"/>
    <w:rPr>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5690A"/>
    <w:rPr>
      <w:color w:val="0000FF"/>
      <w:u w:val="single"/>
    </w:rPr>
  </w:style>
  <w:style w:type="paragraph" w:styleId="Prrafodelista">
    <w:name w:val="List Paragraph"/>
    <w:basedOn w:val="Normal"/>
    <w:uiPriority w:val="34"/>
    <w:qFormat/>
    <w:rsid w:val="0015690A"/>
    <w:pPr>
      <w:ind w:left="720"/>
      <w:contextualSpacing/>
    </w:pPr>
  </w:style>
  <w:style w:type="paragraph" w:styleId="Encabezado">
    <w:name w:val="header"/>
    <w:basedOn w:val="Normal"/>
    <w:link w:val="EncabezadoCar"/>
    <w:uiPriority w:val="99"/>
    <w:unhideWhenUsed/>
    <w:rsid w:val="0015690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5690A"/>
    <w:rPr>
      <w:lang w:eastAsia="en-US"/>
    </w:rPr>
  </w:style>
  <w:style w:type="character" w:styleId="Refdecomentario">
    <w:name w:val="annotation reference"/>
    <w:basedOn w:val="Fuentedeprrafopredeter"/>
    <w:uiPriority w:val="99"/>
    <w:semiHidden/>
    <w:unhideWhenUsed/>
    <w:rsid w:val="0015690A"/>
    <w:rPr>
      <w:sz w:val="16"/>
      <w:szCs w:val="16"/>
    </w:rPr>
  </w:style>
  <w:style w:type="paragraph" w:styleId="Textocomentario">
    <w:name w:val="annotation text"/>
    <w:basedOn w:val="Normal"/>
    <w:link w:val="TextocomentarioCar"/>
    <w:uiPriority w:val="99"/>
    <w:unhideWhenUsed/>
    <w:rsid w:val="0015690A"/>
    <w:pPr>
      <w:spacing w:line="240" w:lineRule="auto"/>
    </w:pPr>
    <w:rPr>
      <w:sz w:val="20"/>
      <w:szCs w:val="20"/>
    </w:rPr>
  </w:style>
  <w:style w:type="character" w:customStyle="1" w:styleId="TextocomentarioCar">
    <w:name w:val="Texto comentario Car"/>
    <w:basedOn w:val="Fuentedeprrafopredeter"/>
    <w:link w:val="Textocomentario"/>
    <w:uiPriority w:val="99"/>
    <w:rsid w:val="0015690A"/>
    <w:rPr>
      <w:sz w:val="20"/>
      <w:szCs w:val="20"/>
      <w:lang w:eastAsia="en-US"/>
    </w:rPr>
  </w:style>
  <w:style w:type="table" w:customStyle="1" w:styleId="Tablanormal21">
    <w:name w:val="Tabla normal 21"/>
    <w:basedOn w:val="Tablanormal"/>
    <w:uiPriority w:val="42"/>
    <w:rsid w:val="0015690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Sinespaciado">
    <w:name w:val="No Spacing"/>
    <w:uiPriority w:val="1"/>
    <w:qFormat/>
    <w:rsid w:val="0015690A"/>
    <w:pPr>
      <w:spacing w:after="0" w:line="240" w:lineRule="auto"/>
    </w:pPr>
    <w:rPr>
      <w:lang w:eastAsia="en-US"/>
    </w:rPr>
  </w:style>
  <w:style w:type="paragraph" w:customStyle="1" w:styleId="pf0">
    <w:name w:val="pf0"/>
    <w:basedOn w:val="Normal"/>
    <w:rsid w:val="0015690A"/>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customStyle="1" w:styleId="cf01">
    <w:name w:val="cf01"/>
    <w:basedOn w:val="Fuentedeprrafopredeter"/>
    <w:rsid w:val="0015690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11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www.academia.edu/4025489/Las_necesidades_de_las_TIC_en_el_%C3%A1mbito_educativo_oportunidades_riesgos_y_necesidades?from=cover_page" TargetMode="External"/><Relationship Id="rId18" Type="http://schemas.openxmlformats.org/officeDocument/2006/relationships/hyperlink" Target="https://www.redalyc.org/articulo.oa?id=331455825011"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raco.cat/index.php/RUSC/article/download/28810/28644" TargetMode="External"/><Relationship Id="rId7" Type="http://schemas.openxmlformats.org/officeDocument/2006/relationships/image" Target="media/image2.jpeg"/><Relationship Id="rId12" Type="http://schemas.openxmlformats.org/officeDocument/2006/relationships/hyperlink" Target="https://ojs.intercambios.cse.udelar.edu.uy/index.php/ic/article/view/259" TargetMode="External"/><Relationship Id="rId17" Type="http://schemas.openxmlformats.org/officeDocument/2006/relationships/hyperlink" Target="http://eprints.rclis.org/11719/"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riti.es/ojs2018/inicio/index.php/riti/article/viewFile/41/22" TargetMode="External"/><Relationship Id="rId20" Type="http://schemas.openxmlformats.org/officeDocument/2006/relationships/hyperlink" Target="https://papers.ssrn.com/sol3/papers.cfm?abstract_id=2748511" TargetMode="External"/><Relationship Id="rId1" Type="http://schemas.openxmlformats.org/officeDocument/2006/relationships/numbering" Target="numbering.xml"/><Relationship Id="rId6" Type="http://schemas.microsoft.com/office/2007/relationships/hdphoto" Target="media/hdphoto1.wdp"/><Relationship Id="rId11" Type="http://schemas.openxmlformats.org/officeDocument/2006/relationships/hyperlink" Target="https://upcommons.upc.edu/handle/2099/11747" TargetMode="External"/><Relationship Id="rId24" Type="http://schemas.openxmlformats.org/officeDocument/2006/relationships/header" Target="header1.xml"/><Relationship Id="rId5" Type="http://schemas.openxmlformats.org/officeDocument/2006/relationships/image" Target="media/image1.png"/><Relationship Id="rId15" Type="http://schemas.openxmlformats.org/officeDocument/2006/relationships/hyperlink" Target="https://www.torrossa.com/en/resources/an/3092440" TargetMode="External"/><Relationship Id="rId23" Type="http://schemas.openxmlformats.org/officeDocument/2006/relationships/hyperlink" Target="https://repositorio.upch.edu.pe/bitstream/handle/20.500.12866/9054/Recursos_UbillusIzquierdo_Francisco.pdf?sequence=1&amp;isAllowed=y" TargetMode="External"/><Relationship Id="rId10" Type="http://schemas.openxmlformats.org/officeDocument/2006/relationships/image" Target="media/image4.png"/><Relationship Id="rId19" Type="http://schemas.openxmlformats.org/officeDocument/2006/relationships/hyperlink" Target="http://sedici.unlp.edu.ar/handle/10915/90808"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revistas.uide.edu.ec/index.php/innova/index" TargetMode="External"/><Relationship Id="rId22" Type="http://schemas.openxmlformats.org/officeDocument/2006/relationships/hyperlink" Target="http://educade.es/docs/06/01_duran_et_al_(Educade_2015).pdf"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Hoja1!$A$15</c:f>
              <c:strCache>
                <c:ptCount val="1"/>
                <c:pt idx="0">
                  <c:v>Frecuencia de uso</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tx1">
                        <a:lumMod val="75000"/>
                        <a:lumOff val="25000"/>
                      </a:schemeClr>
                    </a:solidFill>
                    <a:latin typeface="+mn-lt"/>
                    <a:ea typeface="+mn-ea"/>
                    <a:cs typeface="+mn-cs"/>
                  </a:defRPr>
                </a:pPr>
                <a:endParaRPr lang="es-EC"/>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Hoja1!$B$14:$I$14</c:f>
              <c:strCache>
                <c:ptCount val="8"/>
                <c:pt idx="0">
                  <c:v>Presentaciones y videos de clases</c:v>
                </c:pt>
                <c:pt idx="1">
                  <c:v>Materiales complementarios</c:v>
                </c:pt>
                <c:pt idx="2">
                  <c:v>Guías</c:v>
                </c:pt>
                <c:pt idx="3">
                  <c:v>Informativos</c:v>
                </c:pt>
                <c:pt idx="4">
                  <c:v>Foros</c:v>
                </c:pt>
                <c:pt idx="5">
                  <c:v>Compendios</c:v>
                </c:pt>
                <c:pt idx="6">
                  <c:v>Test</c:v>
                </c:pt>
                <c:pt idx="7">
                  <c:v>Tareas</c:v>
                </c:pt>
              </c:strCache>
            </c:strRef>
          </c:cat>
          <c:val>
            <c:numRef>
              <c:f>Hoja1!$B$15:$I$15</c:f>
              <c:numCache>
                <c:formatCode>0.0</c:formatCode>
                <c:ptCount val="8"/>
                <c:pt idx="0">
                  <c:v>1.9</c:v>
                </c:pt>
                <c:pt idx="1">
                  <c:v>1.96</c:v>
                </c:pt>
                <c:pt idx="2">
                  <c:v>2.11</c:v>
                </c:pt>
                <c:pt idx="3">
                  <c:v>2.46</c:v>
                </c:pt>
                <c:pt idx="4">
                  <c:v>3.3</c:v>
                </c:pt>
                <c:pt idx="5">
                  <c:v>6.81</c:v>
                </c:pt>
                <c:pt idx="6">
                  <c:v>16.29</c:v>
                </c:pt>
                <c:pt idx="7">
                  <c:v>28.69</c:v>
                </c:pt>
              </c:numCache>
            </c:numRef>
          </c:val>
          <c:extLst>
            <c:ext xmlns:c16="http://schemas.microsoft.com/office/drawing/2014/chart" uri="{C3380CC4-5D6E-409C-BE32-E72D297353CC}">
              <c16:uniqueId val="{00000000-EA1A-4619-B646-23804CBAB7AF}"/>
            </c:ext>
          </c:extLst>
        </c:ser>
        <c:ser>
          <c:idx val="1"/>
          <c:order val="1"/>
          <c:tx>
            <c:strRef>
              <c:f>Hoja1!$A$16</c:f>
              <c:strCache>
                <c:ptCount val="1"/>
                <c:pt idx="0">
                  <c:v>Porcentaje de usuarios activos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mn-lt"/>
                    <a:ea typeface="+mn-ea"/>
                    <a:cs typeface="+mn-cs"/>
                  </a:defRPr>
                </a:pPr>
                <a:endParaRPr lang="es-EC"/>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Hoja1!$B$14:$I$14</c:f>
              <c:strCache>
                <c:ptCount val="8"/>
                <c:pt idx="0">
                  <c:v>Presentaciones y videos de clases</c:v>
                </c:pt>
                <c:pt idx="1">
                  <c:v>Materiales complementarios</c:v>
                </c:pt>
                <c:pt idx="2">
                  <c:v>Guías</c:v>
                </c:pt>
                <c:pt idx="3">
                  <c:v>Informativos</c:v>
                </c:pt>
                <c:pt idx="4">
                  <c:v>Foros</c:v>
                </c:pt>
                <c:pt idx="5">
                  <c:v>Compendios</c:v>
                </c:pt>
                <c:pt idx="6">
                  <c:v>Test</c:v>
                </c:pt>
                <c:pt idx="7">
                  <c:v>Tareas</c:v>
                </c:pt>
              </c:strCache>
            </c:strRef>
          </c:cat>
          <c:val>
            <c:numRef>
              <c:f>Hoja1!$B$16:$I$16</c:f>
              <c:numCache>
                <c:formatCode>General</c:formatCode>
                <c:ptCount val="8"/>
                <c:pt idx="0">
                  <c:v>27.3</c:v>
                </c:pt>
                <c:pt idx="1">
                  <c:v>32.5</c:v>
                </c:pt>
                <c:pt idx="2">
                  <c:v>33.6</c:v>
                </c:pt>
                <c:pt idx="3">
                  <c:v>40.200000000000003</c:v>
                </c:pt>
                <c:pt idx="4">
                  <c:v>49.1</c:v>
                </c:pt>
                <c:pt idx="5">
                  <c:v>85.5</c:v>
                </c:pt>
                <c:pt idx="6">
                  <c:v>91.4</c:v>
                </c:pt>
                <c:pt idx="7">
                  <c:v>95.8</c:v>
                </c:pt>
              </c:numCache>
            </c:numRef>
          </c:val>
          <c:extLst>
            <c:ext xmlns:c16="http://schemas.microsoft.com/office/drawing/2014/chart" uri="{C3380CC4-5D6E-409C-BE32-E72D297353CC}">
              <c16:uniqueId val="{00000001-EA1A-4619-B646-23804CBAB7AF}"/>
            </c:ext>
          </c:extLst>
        </c:ser>
        <c:dLbls>
          <c:dLblPos val="outEnd"/>
          <c:showLegendKey val="0"/>
          <c:showVal val="1"/>
          <c:showCatName val="0"/>
          <c:showSerName val="0"/>
          <c:showPercent val="0"/>
          <c:showBubbleSize val="0"/>
        </c:dLbls>
        <c:gapWidth val="182"/>
        <c:axId val="91650048"/>
        <c:axId val="64442880"/>
      </c:barChart>
      <c:catAx>
        <c:axId val="91650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1" i="0" u="none" strike="noStrike" kern="1200" baseline="0">
                <a:solidFill>
                  <a:schemeClr val="tx1">
                    <a:lumMod val="65000"/>
                    <a:lumOff val="35000"/>
                  </a:schemeClr>
                </a:solidFill>
                <a:latin typeface="+mn-lt"/>
                <a:ea typeface="+mn-ea"/>
                <a:cs typeface="+mn-cs"/>
              </a:defRPr>
            </a:pPr>
            <a:endParaRPr lang="es-EC"/>
          </a:p>
        </c:txPr>
        <c:crossAx val="64442880"/>
        <c:crosses val="autoZero"/>
        <c:auto val="1"/>
        <c:lblAlgn val="ctr"/>
        <c:lblOffset val="100"/>
        <c:noMultiLvlLbl val="0"/>
      </c:catAx>
      <c:valAx>
        <c:axId val="64442880"/>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s-EC"/>
          </a:p>
        </c:txPr>
        <c:crossAx val="916500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s-EC"/>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C"/>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12</Pages>
  <Words>4267</Words>
  <Characters>23474</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Alpizar</dc:creator>
  <cp:keywords/>
  <dc:description/>
  <cp:lastModifiedBy>Jorge Alpizar</cp:lastModifiedBy>
  <cp:revision>1</cp:revision>
  <dcterms:created xsi:type="dcterms:W3CDTF">2022-06-27T23:10:00Z</dcterms:created>
  <dcterms:modified xsi:type="dcterms:W3CDTF">2022-06-28T00:05:00Z</dcterms:modified>
</cp:coreProperties>
</file>