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9" w:rsidRPr="000859D4" w:rsidRDefault="00733D59" w:rsidP="00733D59">
      <w:pPr>
        <w:spacing w:after="0"/>
        <w:jc w:val="center"/>
        <w:rPr>
          <w:rFonts w:ascii="Times New Roman" w:hAnsi="Times New Roman" w:cs="Times New Roman"/>
          <w:b/>
          <w:szCs w:val="24"/>
          <w:lang w:val="es-ES"/>
        </w:rPr>
      </w:pPr>
      <w:r w:rsidRPr="000859D4">
        <w:rPr>
          <w:rFonts w:ascii="Times New Roman" w:hAnsi="Times New Roman" w:cs="Times New Roman"/>
          <w:b/>
          <w:szCs w:val="24"/>
          <w:lang w:val="es-ES"/>
        </w:rPr>
        <w:t xml:space="preserve">Tabla 1. </w:t>
      </w:r>
      <w:r w:rsidRPr="000859D4">
        <w:rPr>
          <w:rFonts w:ascii="Times New Roman" w:hAnsi="Times New Roman" w:cs="Times New Roman"/>
          <w:szCs w:val="24"/>
          <w:lang w:val="es-ES"/>
        </w:rPr>
        <w:t>Análisis bibliométrico de</w:t>
      </w:r>
      <w:r>
        <w:rPr>
          <w:rFonts w:ascii="Times New Roman" w:hAnsi="Times New Roman" w:cs="Times New Roman"/>
          <w:szCs w:val="24"/>
          <w:lang w:val="es-ES"/>
        </w:rPr>
        <w:t xml:space="preserve"> la gestión de la accesibilidad y movilidad al turismo</w:t>
      </w:r>
      <w:r w:rsidRPr="000859D4">
        <w:rPr>
          <w:rFonts w:ascii="Times New Roman" w:hAnsi="Times New Roman" w:cs="Times New Roman"/>
          <w:szCs w:val="24"/>
          <w:lang w:val="es-ES"/>
        </w:rPr>
        <w:t>.</w:t>
      </w:r>
    </w:p>
    <w:tbl>
      <w:tblPr>
        <w:tblStyle w:val="Tablaconcuadrcula1"/>
        <w:tblW w:w="4940" w:type="pct"/>
        <w:tblInd w:w="119" w:type="dxa"/>
        <w:tblLayout w:type="fixed"/>
        <w:tblLook w:val="04A0" w:firstRow="1" w:lastRow="0" w:firstColumn="1" w:lastColumn="0" w:noHBand="0" w:noVBand="1"/>
      </w:tblPr>
      <w:tblGrid>
        <w:gridCol w:w="1506"/>
        <w:gridCol w:w="818"/>
        <w:gridCol w:w="1091"/>
        <w:gridCol w:w="928"/>
        <w:gridCol w:w="712"/>
        <w:gridCol w:w="3817"/>
      </w:tblGrid>
      <w:tr w:rsidR="00733D59" w:rsidRPr="00DC50F4" w:rsidTr="00D51C98">
        <w:trPr>
          <w:trHeight w:val="315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s-ES" w:eastAsia="es-ES"/>
              </w:rPr>
              <w:t>Componente</w:t>
            </w:r>
          </w:p>
        </w:tc>
        <w:tc>
          <w:tcPr>
            <w:tcW w:w="4151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s-ES" w:eastAsia="es-ES"/>
              </w:rPr>
              <w:t>Métricas</w:t>
            </w:r>
          </w:p>
        </w:tc>
      </w:tr>
      <w:tr w:rsidR="00733D59" w:rsidRPr="00DC50F4" w:rsidTr="00D51C98">
        <w:trPr>
          <w:trHeight w:val="285"/>
        </w:trPr>
        <w:tc>
          <w:tcPr>
            <w:tcW w:w="849" w:type="pct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A</w:t>
            </w: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ccesibilidad y movilidad al turismo.</w:t>
            </w:r>
          </w:p>
        </w:tc>
        <w:tc>
          <w:tcPr>
            <w:tcW w:w="461" w:type="pct"/>
            <w:vMerge w:val="restart"/>
            <w:tcBorders>
              <w:top w:val="single" w:sz="18" w:space="0" w:color="auto"/>
            </w:tcBorders>
            <w:noWrap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b/>
                <w:color w:val="000000"/>
                <w:sz w:val="22"/>
                <w:lang w:val="es-ES" w:eastAsia="es-ES"/>
              </w:rPr>
              <w:t>Ítems</w:t>
            </w:r>
          </w:p>
        </w:tc>
        <w:tc>
          <w:tcPr>
            <w:tcW w:w="615" w:type="pct"/>
            <w:vMerge w:val="restart"/>
            <w:tcBorders>
              <w:top w:val="single" w:sz="18" w:space="0" w:color="auto"/>
            </w:tcBorders>
            <w:noWrap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b/>
                <w:color w:val="000000"/>
                <w:sz w:val="22"/>
                <w:lang w:val="es-ES" w:eastAsia="es-ES"/>
              </w:rPr>
              <w:t>Clústeres</w:t>
            </w:r>
          </w:p>
        </w:tc>
        <w:tc>
          <w:tcPr>
            <w:tcW w:w="924" w:type="pct"/>
            <w:gridSpan w:val="2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b/>
                <w:color w:val="000000"/>
                <w:sz w:val="22"/>
                <w:lang w:val="es-ES" w:eastAsia="es-ES"/>
              </w:rPr>
              <w:t>% de artículos por años</w:t>
            </w:r>
          </w:p>
        </w:tc>
        <w:tc>
          <w:tcPr>
            <w:tcW w:w="2151" w:type="pct"/>
            <w:tcBorders>
              <w:top w:val="single" w:sz="18" w:space="0" w:color="auto"/>
              <w:right w:val="single" w:sz="18" w:space="0" w:color="auto"/>
            </w:tcBorders>
          </w:tcPr>
          <w:p w:rsidR="00733D59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b/>
                <w:color w:val="000000"/>
                <w:sz w:val="22"/>
                <w:lang w:val="es-ES" w:eastAsia="es-ES"/>
              </w:rPr>
              <w:t>Estrategia de búsqueda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es-ES" w:eastAsia="es-ES"/>
              </w:rPr>
              <w:t>: Sciencedirect</w:t>
            </w:r>
          </w:p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 w:rsidRPr="00D330D0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(</w:t>
            </w:r>
            <w:hyperlink r:id="rId4" w:history="1">
              <w:r w:rsidRPr="00070D27">
                <w:rPr>
                  <w:rStyle w:val="Hipervnculo"/>
                  <w:rFonts w:ascii="Times New Roman" w:hAnsi="Times New Roman" w:cs="Times New Roman"/>
                  <w:sz w:val="22"/>
                  <w:lang w:val="es-ES" w:eastAsia="es-ES"/>
                </w:rPr>
                <w:t>https://www.sciencedirect.com/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)</w:t>
            </w:r>
          </w:p>
        </w:tc>
      </w:tr>
      <w:tr w:rsidR="00733D59" w:rsidRPr="00DC50F4" w:rsidTr="00D51C98">
        <w:trPr>
          <w:trHeight w:val="285"/>
        </w:trPr>
        <w:tc>
          <w:tcPr>
            <w:tcW w:w="849" w:type="pct"/>
            <w:vMerge/>
            <w:tcBorders>
              <w:left w:val="single" w:sz="18" w:space="0" w:color="auto"/>
            </w:tcBorders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</w:p>
        </w:tc>
        <w:tc>
          <w:tcPr>
            <w:tcW w:w="461" w:type="pct"/>
            <w:vMerge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</w:p>
        </w:tc>
        <w:tc>
          <w:tcPr>
            <w:tcW w:w="615" w:type="pct"/>
            <w:vMerge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</w:p>
        </w:tc>
        <w:tc>
          <w:tcPr>
            <w:tcW w:w="924" w:type="pct"/>
            <w:gridSpan w:val="2"/>
            <w:tcBorders>
              <w:right w:val="single" w:sz="18" w:space="0" w:color="auto"/>
            </w:tcBorders>
            <w:noWrap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2021</w:t>
            </w:r>
          </w:p>
        </w:tc>
        <w:tc>
          <w:tcPr>
            <w:tcW w:w="2151" w:type="pct"/>
            <w:vMerge w:val="restart"/>
            <w:tcBorders>
              <w:right w:val="single" w:sz="18" w:space="0" w:color="auto"/>
            </w:tcBorders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Accesibilidad y movilidad tur</w:t>
            </w:r>
            <w:r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 xml:space="preserve">ística </w:t>
            </w: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(N=591) Filtrado por relevancia</w:t>
            </w:r>
            <w:r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.</w:t>
            </w:r>
          </w:p>
        </w:tc>
      </w:tr>
      <w:tr w:rsidR="00733D59" w:rsidRPr="00DC50F4" w:rsidTr="00D51C98">
        <w:trPr>
          <w:trHeight w:val="285"/>
        </w:trPr>
        <w:tc>
          <w:tcPr>
            <w:tcW w:w="849" w:type="pct"/>
            <w:vMerge/>
            <w:tcBorders>
              <w:left w:val="single" w:sz="18" w:space="0" w:color="auto"/>
            </w:tcBorders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</w:p>
        </w:tc>
        <w:tc>
          <w:tcPr>
            <w:tcW w:w="461" w:type="pct"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263</w:t>
            </w:r>
          </w:p>
        </w:tc>
        <w:tc>
          <w:tcPr>
            <w:tcW w:w="615" w:type="pct"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9</w:t>
            </w:r>
          </w:p>
        </w:tc>
        <w:tc>
          <w:tcPr>
            <w:tcW w:w="924" w:type="pct"/>
            <w:gridSpan w:val="2"/>
            <w:tcBorders>
              <w:right w:val="single" w:sz="18" w:space="0" w:color="auto"/>
            </w:tcBorders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100</w:t>
            </w:r>
          </w:p>
        </w:tc>
        <w:tc>
          <w:tcPr>
            <w:tcW w:w="2151" w:type="pct"/>
            <w:vMerge/>
            <w:tcBorders>
              <w:right w:val="single" w:sz="18" w:space="0" w:color="auto"/>
            </w:tcBorders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</w:p>
        </w:tc>
      </w:tr>
      <w:tr w:rsidR="00733D59" w:rsidRPr="00DC50F4" w:rsidTr="00D51C98">
        <w:trPr>
          <w:trHeight w:val="300"/>
        </w:trPr>
        <w:tc>
          <w:tcPr>
            <w:tcW w:w="849" w:type="pct"/>
            <w:vMerge/>
            <w:tcBorders>
              <w:left w:val="single" w:sz="18" w:space="0" w:color="auto"/>
            </w:tcBorders>
            <w:hideMark/>
          </w:tcPr>
          <w:p w:rsidR="00733D59" w:rsidRPr="00DC50F4" w:rsidRDefault="00733D59" w:rsidP="00D51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</w:p>
        </w:tc>
        <w:tc>
          <w:tcPr>
            <w:tcW w:w="4151" w:type="pct"/>
            <w:gridSpan w:val="5"/>
            <w:tcBorders>
              <w:right w:val="single" w:sz="18" w:space="0" w:color="auto"/>
            </w:tcBorders>
            <w:noWrap/>
            <w:hideMark/>
          </w:tcPr>
          <w:p w:rsidR="00733D59" w:rsidRPr="00DC50F4" w:rsidRDefault="00733D59" w:rsidP="00D5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s-ES" w:eastAsia="es-ES"/>
              </w:rPr>
              <w:t>Atributos de mayor peso e índice de similaridad</w:t>
            </w:r>
          </w:p>
        </w:tc>
      </w:tr>
      <w:tr w:rsidR="00733D59" w:rsidRPr="00DC50F4" w:rsidTr="00D51C98">
        <w:trPr>
          <w:trHeight w:val="807"/>
        </w:trPr>
        <w:tc>
          <w:tcPr>
            <w:tcW w:w="849" w:type="pct"/>
            <w:vMerge/>
            <w:tcBorders>
              <w:left w:val="single" w:sz="18" w:space="0" w:color="auto"/>
            </w:tcBorders>
            <w:hideMark/>
          </w:tcPr>
          <w:p w:rsidR="00733D59" w:rsidRPr="00DC50F4" w:rsidRDefault="00733D59" w:rsidP="00D51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</w:p>
        </w:tc>
        <w:tc>
          <w:tcPr>
            <w:tcW w:w="4151" w:type="pct"/>
            <w:gridSpan w:val="5"/>
            <w:tcBorders>
              <w:right w:val="single" w:sz="18" w:space="0" w:color="auto"/>
            </w:tcBorders>
            <w:hideMark/>
          </w:tcPr>
          <w:p w:rsidR="00733D59" w:rsidRPr="00DC50F4" w:rsidRDefault="00733D59" w:rsidP="00D51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 xml:space="preserve">Turismo, clasificación de servicios, viajeros, demanda, autonomía, prevención, planificación, evaluación, salud del viajero, innovación social, innovación económica, establecimientos, distribuidor, agencias, accesible, sostenible, </w:t>
            </w:r>
            <w:r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 xml:space="preserve">movilidad </w:t>
            </w: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sustentable, accesibilidad y movilidad, turismo inclusivo</w:t>
            </w:r>
            <w:r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, transporte público, turismo sustentable, medios de transporte, covid-19, impacto de la pandemia, motivación</w:t>
            </w:r>
            <w:r w:rsidRPr="00DC50F4"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  <w:t>.</w:t>
            </w:r>
          </w:p>
        </w:tc>
      </w:tr>
      <w:tr w:rsidR="00733D59" w:rsidRPr="00DC50F4" w:rsidTr="00D51C98">
        <w:trPr>
          <w:trHeight w:val="3522"/>
        </w:trPr>
        <w:tc>
          <w:tcPr>
            <w:tcW w:w="2448" w:type="pct"/>
            <w:gridSpan w:val="4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733D59" w:rsidRPr="00DC50F4" w:rsidRDefault="00733D59" w:rsidP="00D51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 w:rsidRPr="00070EBE">
              <w:rPr>
                <w:rFonts w:ascii="Times New Roman" w:hAnsi="Times New Roman" w:cs="Times New Roman"/>
                <w:noProof/>
                <w:color w:val="000000"/>
                <w:sz w:val="22"/>
                <w:lang w:val="es-ES" w:eastAsia="es-ES"/>
              </w:rPr>
              <w:drawing>
                <wp:inline distT="0" distB="0" distL="0" distR="0" wp14:anchorId="5147CF34" wp14:editId="4AE4DC13">
                  <wp:extent cx="2777320" cy="2257425"/>
                  <wp:effectExtent l="0" t="0" r="4445" b="0"/>
                  <wp:docPr id="10" name="Imagen 10" descr="D:\Cuarentena\Artículos en proceso\Revista San Gregorio\Para revisar\ss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Cuarentena\Artículos en proceso\Revista San Gregorio\Para revisar\sss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12" b="18440"/>
                          <a:stretch/>
                        </pic:blipFill>
                        <pic:spPr bwMode="auto">
                          <a:xfrm>
                            <a:off x="0" y="0"/>
                            <a:ext cx="2778702" cy="225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pct"/>
            <w:gridSpan w:val="2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733D59" w:rsidRPr="00DC50F4" w:rsidRDefault="00733D59" w:rsidP="00D51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lang w:val="es-ES" w:eastAsia="es-ES"/>
              </w:rPr>
            </w:pPr>
            <w:r w:rsidRPr="00B714D5">
              <w:rPr>
                <w:rFonts w:ascii="Times New Roman" w:hAnsi="Times New Roman" w:cs="Times New Roman"/>
                <w:noProof/>
                <w:color w:val="000000"/>
                <w:sz w:val="22"/>
                <w:lang w:val="es-ES" w:eastAsia="es-ES"/>
              </w:rPr>
              <w:drawing>
                <wp:inline distT="0" distB="0" distL="0" distR="0" wp14:anchorId="48DBAB1B" wp14:editId="2E3FFB5C">
                  <wp:extent cx="2943170" cy="2256155"/>
                  <wp:effectExtent l="0" t="0" r="0" b="0"/>
                  <wp:docPr id="7" name="Imagen 7" descr="D:\Cuarentena\Artículos en proceso\Revista San Gregorio\Para revisar\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Cuarentena\Artículos en proceso\Revista San Gregorio\Para revisar\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31" b="21375"/>
                          <a:stretch/>
                        </pic:blipFill>
                        <pic:spPr bwMode="auto">
                          <a:xfrm>
                            <a:off x="0" y="0"/>
                            <a:ext cx="2956629" cy="22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33D59" w:rsidRPr="000859D4" w:rsidRDefault="00733D59" w:rsidP="00733D59">
      <w:pPr>
        <w:spacing w:after="0"/>
        <w:jc w:val="center"/>
        <w:rPr>
          <w:rFonts w:ascii="Times New Roman" w:hAnsi="Times New Roman" w:cs="Times New Roman"/>
          <w:szCs w:val="24"/>
          <w:lang w:val="es-ES"/>
        </w:rPr>
      </w:pPr>
      <w:r w:rsidRPr="000859D4">
        <w:rPr>
          <w:rFonts w:ascii="Times New Roman" w:hAnsi="Times New Roman" w:cs="Times New Roman"/>
          <w:b/>
          <w:szCs w:val="24"/>
          <w:lang w:val="es-ES"/>
        </w:rPr>
        <w:t xml:space="preserve">Fuente: </w:t>
      </w:r>
      <w:r w:rsidRPr="000859D4">
        <w:rPr>
          <w:rFonts w:ascii="Times New Roman" w:hAnsi="Times New Roman" w:cs="Times New Roman"/>
          <w:szCs w:val="24"/>
          <w:lang w:val="es-ES"/>
        </w:rPr>
        <w:t>elaboración propia.</w:t>
      </w:r>
    </w:p>
    <w:p w:rsidR="00A00AB1" w:rsidRDefault="00A00AB1"/>
    <w:sectPr w:rsidR="00A00AB1" w:rsidSect="00475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F3397"/>
    <w:rsid w:val="00132434"/>
    <w:rsid w:val="00192A13"/>
    <w:rsid w:val="00475F57"/>
    <w:rsid w:val="004812B5"/>
    <w:rsid w:val="00733D59"/>
    <w:rsid w:val="00A00AB1"/>
    <w:rsid w:val="00A212A7"/>
    <w:rsid w:val="00AE5DC1"/>
    <w:rsid w:val="00E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A1F45E-FBD1-4FBB-9547-FC64A1F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59"/>
    <w:pPr>
      <w:spacing w:after="200" w:line="360" w:lineRule="auto"/>
      <w:jc w:val="both"/>
    </w:pPr>
    <w:rPr>
      <w:rFonts w:ascii="Arial" w:eastAsiaTheme="minorEastAsia" w:hAnsi="Arial"/>
      <w:sz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E5DC1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4616"/>
    <w:pPr>
      <w:keepNext/>
      <w:keepLines/>
      <w:spacing w:before="120" w:after="120" w:line="276" w:lineRule="auto"/>
      <w:ind w:left="567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5DC1"/>
    <w:pPr>
      <w:keepNext/>
      <w:keepLines/>
      <w:spacing w:before="120" w:after="120"/>
      <w:ind w:left="851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5DC1"/>
    <w:pPr>
      <w:keepNext/>
      <w:keepLines/>
      <w:spacing w:before="120" w:after="120"/>
      <w:ind w:left="851"/>
      <w:outlineLvl w:val="3"/>
    </w:pPr>
    <w:rPr>
      <w:rFonts w:eastAsiaTheme="majorEastAsia" w:cstheme="majorBidi"/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5DC1"/>
    <w:rPr>
      <w:rFonts w:ascii="Arial" w:eastAsiaTheme="majorEastAsia" w:hAnsi="Arial" w:cstheme="majorBidi"/>
      <w:b/>
      <w:sz w:val="28"/>
      <w:szCs w:val="32"/>
    </w:rPr>
  </w:style>
  <w:style w:type="paragraph" w:customStyle="1" w:styleId="Nmero">
    <w:name w:val="Número"/>
    <w:basedOn w:val="Normal"/>
    <w:link w:val="NmeroCar"/>
    <w:qFormat/>
    <w:rsid w:val="00AE5DC1"/>
    <w:pPr>
      <w:keepNext/>
      <w:keepLines/>
      <w:ind w:left="340"/>
      <w:outlineLvl w:val="3"/>
    </w:pPr>
    <w:rPr>
      <w:rFonts w:eastAsiaTheme="majorEastAsia" w:cstheme="majorBidi"/>
      <w:iCs/>
    </w:rPr>
  </w:style>
  <w:style w:type="character" w:customStyle="1" w:styleId="NmeroCar">
    <w:name w:val="Número Car"/>
    <w:basedOn w:val="Fuentedeprrafopredeter"/>
    <w:link w:val="Nmero"/>
    <w:rsid w:val="00AE5DC1"/>
    <w:rPr>
      <w:rFonts w:ascii="Arial" w:eastAsiaTheme="majorEastAsia" w:hAnsi="Arial" w:cstheme="majorBidi"/>
      <w:iCs/>
      <w:sz w:val="24"/>
    </w:rPr>
  </w:style>
  <w:style w:type="paragraph" w:customStyle="1" w:styleId="PiedePgina">
    <w:name w:val="Pie de Página"/>
    <w:basedOn w:val="Ttulo4"/>
    <w:link w:val="PiedePginaCar"/>
    <w:qFormat/>
    <w:rsid w:val="00AE5DC1"/>
    <w:pPr>
      <w:spacing w:before="0" w:line="240" w:lineRule="auto"/>
    </w:pPr>
    <w:rPr>
      <w:i w:val="0"/>
      <w:sz w:val="16"/>
    </w:rPr>
  </w:style>
  <w:style w:type="character" w:customStyle="1" w:styleId="PiedePginaCar">
    <w:name w:val="Pie de Página Car"/>
    <w:basedOn w:val="Ttulo4Car"/>
    <w:link w:val="PiedePgina"/>
    <w:rsid w:val="00AE5DC1"/>
    <w:rPr>
      <w:rFonts w:ascii="Arial" w:eastAsiaTheme="majorEastAsia" w:hAnsi="Arial" w:cstheme="majorBidi"/>
      <w:b/>
      <w:i w:val="0"/>
      <w:iCs/>
      <w:sz w:val="16"/>
    </w:rPr>
  </w:style>
  <w:style w:type="character" w:customStyle="1" w:styleId="Ttulo4Car">
    <w:name w:val="Título 4 Car"/>
    <w:basedOn w:val="Fuentedeprrafopredeter"/>
    <w:link w:val="Ttulo4"/>
    <w:uiPriority w:val="9"/>
    <w:rsid w:val="00AE5DC1"/>
    <w:rPr>
      <w:rFonts w:ascii="Arial" w:eastAsiaTheme="majorEastAsia" w:hAnsi="Arial" w:cstheme="majorBidi"/>
      <w:b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E14616"/>
    <w:rPr>
      <w:rFonts w:ascii="Arial" w:eastAsiaTheme="majorEastAsia" w:hAnsi="Arial" w:cstheme="majorBidi"/>
      <w:b/>
      <w:sz w:val="24"/>
      <w:szCs w:val="2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AE5DC1"/>
    <w:rPr>
      <w:rFonts w:ascii="Arial" w:eastAsiaTheme="majorEastAsia" w:hAnsi="Arial" w:cstheme="majorBidi"/>
      <w:b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92A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9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2021-09-27T18:55:00Z</dcterms:created>
  <dcterms:modified xsi:type="dcterms:W3CDTF">2021-09-28T18:53:00Z</dcterms:modified>
</cp:coreProperties>
</file>