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A978F" w14:textId="77777777" w:rsidR="002F0BAC" w:rsidRPr="00F866F8" w:rsidRDefault="002F0BAC" w:rsidP="002F0BAC">
      <w:pPr>
        <w:spacing w:after="0" w:line="360" w:lineRule="auto"/>
        <w:ind w:left="709" w:hanging="709"/>
        <w:rPr>
          <w:rFonts w:ascii="Times New Roman" w:hAnsi="Times New Roman" w:cs="Times New Roman"/>
          <w:b/>
          <w:sz w:val="24"/>
          <w:szCs w:val="24"/>
          <w:lang w:val="es-PE"/>
        </w:rPr>
      </w:pPr>
    </w:p>
    <w:p w14:paraId="7CE51453" w14:textId="77777777" w:rsidR="002F0BAC" w:rsidRPr="00F866F8" w:rsidRDefault="002F0BAC" w:rsidP="002F0BAC">
      <w:pPr>
        <w:spacing w:after="0" w:line="360" w:lineRule="auto"/>
        <w:ind w:right="-660"/>
        <w:rPr>
          <w:rFonts w:ascii="Times New Roman" w:hAnsi="Times New Roman" w:cs="Times New Roman"/>
          <w:b/>
          <w:sz w:val="24"/>
          <w:szCs w:val="24"/>
        </w:rPr>
      </w:pPr>
      <w:r w:rsidRPr="00F866F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ECAD0C" wp14:editId="1CB75C22">
            <wp:extent cx="5580380" cy="3723640"/>
            <wp:effectExtent l="0" t="0" r="127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372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9AA03" w14:textId="77777777" w:rsidR="002F0BAC" w:rsidRPr="00F866F8" w:rsidRDefault="002F0BAC" w:rsidP="002F0BAC">
      <w:pPr>
        <w:spacing w:after="0" w:line="360" w:lineRule="auto"/>
        <w:ind w:right="-658"/>
        <w:rPr>
          <w:rFonts w:ascii="Times New Roman" w:hAnsi="Times New Roman" w:cs="Times New Roman"/>
          <w:b/>
          <w:sz w:val="24"/>
          <w:szCs w:val="24"/>
        </w:rPr>
      </w:pPr>
      <w:r w:rsidRPr="00F866F8">
        <w:rPr>
          <w:rFonts w:ascii="Times New Roman" w:hAnsi="Times New Roman" w:cs="Times New Roman"/>
          <w:b/>
          <w:sz w:val="24"/>
          <w:szCs w:val="24"/>
        </w:rPr>
        <w:t>Figura1</w:t>
      </w:r>
    </w:p>
    <w:p w14:paraId="540C2AA7" w14:textId="77777777" w:rsidR="002F0BAC" w:rsidRPr="00F866F8" w:rsidRDefault="002F0BAC" w:rsidP="002F0BAC">
      <w:pPr>
        <w:spacing w:after="0" w:line="360" w:lineRule="auto"/>
        <w:ind w:right="-658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866F8">
        <w:rPr>
          <w:rFonts w:ascii="Times New Roman" w:hAnsi="Times New Roman" w:cs="Times New Roman"/>
          <w:bCs/>
          <w:i/>
          <w:iCs/>
          <w:sz w:val="24"/>
          <w:szCs w:val="24"/>
        </w:rPr>
        <w:t>Adaptación de PRISMA Flow Diagram</w:t>
      </w:r>
    </w:p>
    <w:p w14:paraId="71CD225B" w14:textId="77777777" w:rsidR="002F0BAC" w:rsidRPr="00F866F8" w:rsidRDefault="002F0BAC" w:rsidP="002F0BAC">
      <w:pPr>
        <w:spacing w:after="0" w:line="360" w:lineRule="auto"/>
        <w:ind w:right="-658"/>
        <w:rPr>
          <w:rFonts w:ascii="Times New Roman" w:hAnsi="Times New Roman" w:cs="Times New Roman"/>
          <w:b/>
          <w:sz w:val="24"/>
          <w:szCs w:val="24"/>
        </w:rPr>
      </w:pPr>
    </w:p>
    <w:p w14:paraId="65ABE728" w14:textId="77777777" w:rsidR="002F0BAC" w:rsidRDefault="002F0BAC" w:rsidP="002F0BAC">
      <w:pPr>
        <w:spacing w:after="0" w:line="360" w:lineRule="auto"/>
        <w:ind w:right="-658"/>
        <w:rPr>
          <w:rFonts w:ascii="Times New Roman" w:hAnsi="Times New Roman" w:cs="Times New Roman"/>
          <w:b/>
          <w:sz w:val="24"/>
          <w:szCs w:val="24"/>
        </w:rPr>
      </w:pPr>
    </w:p>
    <w:p w14:paraId="0ECFCB2B" w14:textId="77777777" w:rsidR="002F0BAC" w:rsidRDefault="002F0BAC" w:rsidP="002F0BAC">
      <w:pPr>
        <w:spacing w:after="0" w:line="360" w:lineRule="auto"/>
        <w:ind w:right="-658"/>
        <w:rPr>
          <w:rFonts w:ascii="Times New Roman" w:hAnsi="Times New Roman" w:cs="Times New Roman"/>
          <w:b/>
          <w:sz w:val="24"/>
          <w:szCs w:val="24"/>
        </w:rPr>
      </w:pPr>
    </w:p>
    <w:p w14:paraId="54B1D7BC" w14:textId="77777777" w:rsidR="002F0BAC" w:rsidRDefault="002F0BAC" w:rsidP="002F0BAC">
      <w:pPr>
        <w:spacing w:after="0" w:line="360" w:lineRule="auto"/>
        <w:ind w:right="-658"/>
        <w:rPr>
          <w:rFonts w:ascii="Times New Roman" w:hAnsi="Times New Roman" w:cs="Times New Roman"/>
          <w:b/>
          <w:sz w:val="24"/>
          <w:szCs w:val="24"/>
        </w:rPr>
      </w:pPr>
    </w:p>
    <w:p w14:paraId="45AE1A18" w14:textId="77777777" w:rsidR="002F0BAC" w:rsidRDefault="002F0BAC" w:rsidP="002F0BAC">
      <w:pPr>
        <w:spacing w:after="0" w:line="360" w:lineRule="auto"/>
        <w:ind w:right="-658"/>
        <w:rPr>
          <w:rFonts w:ascii="Times New Roman" w:hAnsi="Times New Roman" w:cs="Times New Roman"/>
          <w:b/>
          <w:sz w:val="24"/>
          <w:szCs w:val="24"/>
        </w:rPr>
      </w:pPr>
    </w:p>
    <w:p w14:paraId="432BD98B" w14:textId="77777777" w:rsidR="002F0BAC" w:rsidRDefault="002F0BAC" w:rsidP="002F0BAC">
      <w:pPr>
        <w:spacing w:after="0" w:line="360" w:lineRule="auto"/>
        <w:ind w:right="-658"/>
        <w:rPr>
          <w:rFonts w:ascii="Times New Roman" w:hAnsi="Times New Roman" w:cs="Times New Roman"/>
          <w:b/>
          <w:sz w:val="24"/>
          <w:szCs w:val="24"/>
        </w:rPr>
      </w:pPr>
    </w:p>
    <w:p w14:paraId="044586A3" w14:textId="77777777" w:rsidR="002F0BAC" w:rsidRDefault="002F0BAC" w:rsidP="002F0BAC">
      <w:pPr>
        <w:spacing w:after="0" w:line="360" w:lineRule="auto"/>
        <w:ind w:right="-658"/>
        <w:rPr>
          <w:rFonts w:ascii="Times New Roman" w:hAnsi="Times New Roman" w:cs="Times New Roman"/>
          <w:b/>
          <w:sz w:val="24"/>
          <w:szCs w:val="24"/>
        </w:rPr>
      </w:pPr>
    </w:p>
    <w:p w14:paraId="7A4AC638" w14:textId="77777777" w:rsidR="002F0BAC" w:rsidRDefault="002F0BAC" w:rsidP="002F0BAC">
      <w:pPr>
        <w:spacing w:after="0" w:line="360" w:lineRule="auto"/>
        <w:ind w:right="-658"/>
        <w:rPr>
          <w:rFonts w:ascii="Times New Roman" w:hAnsi="Times New Roman" w:cs="Times New Roman"/>
          <w:b/>
          <w:sz w:val="24"/>
          <w:szCs w:val="24"/>
        </w:rPr>
      </w:pPr>
    </w:p>
    <w:p w14:paraId="21A35C97" w14:textId="77777777" w:rsidR="002F0BAC" w:rsidRDefault="002F0BAC" w:rsidP="002F0BAC">
      <w:pPr>
        <w:spacing w:after="0" w:line="360" w:lineRule="auto"/>
        <w:ind w:right="-658"/>
        <w:rPr>
          <w:rFonts w:ascii="Times New Roman" w:hAnsi="Times New Roman" w:cs="Times New Roman"/>
          <w:b/>
          <w:sz w:val="24"/>
          <w:szCs w:val="24"/>
        </w:rPr>
      </w:pPr>
    </w:p>
    <w:p w14:paraId="1323C548" w14:textId="77777777" w:rsidR="002F0BAC" w:rsidRDefault="002F0BAC" w:rsidP="002F0BAC">
      <w:pPr>
        <w:spacing w:after="0" w:line="360" w:lineRule="auto"/>
        <w:ind w:right="-658"/>
        <w:rPr>
          <w:rFonts w:ascii="Times New Roman" w:hAnsi="Times New Roman" w:cs="Times New Roman"/>
          <w:b/>
          <w:sz w:val="24"/>
          <w:szCs w:val="24"/>
        </w:rPr>
      </w:pPr>
    </w:p>
    <w:p w14:paraId="5E540604" w14:textId="77777777" w:rsidR="002F0BAC" w:rsidRDefault="002F0BAC" w:rsidP="002F0BAC">
      <w:pPr>
        <w:spacing w:after="0" w:line="360" w:lineRule="auto"/>
        <w:ind w:right="-658"/>
        <w:rPr>
          <w:rFonts w:ascii="Times New Roman" w:hAnsi="Times New Roman" w:cs="Times New Roman"/>
          <w:b/>
          <w:sz w:val="24"/>
          <w:szCs w:val="24"/>
        </w:rPr>
      </w:pPr>
    </w:p>
    <w:p w14:paraId="58779D65" w14:textId="32FAC5CA" w:rsidR="002F0BAC" w:rsidRDefault="002F0BAC" w:rsidP="002F0BAC">
      <w:pPr>
        <w:spacing w:after="0" w:line="360" w:lineRule="auto"/>
        <w:ind w:right="-658"/>
        <w:rPr>
          <w:rFonts w:ascii="Times New Roman" w:hAnsi="Times New Roman" w:cs="Times New Roman"/>
          <w:b/>
          <w:sz w:val="24"/>
          <w:szCs w:val="24"/>
        </w:rPr>
      </w:pPr>
    </w:p>
    <w:p w14:paraId="5982958C" w14:textId="77777777" w:rsidR="002F0BAC" w:rsidRDefault="002F0BAC" w:rsidP="002F0BAC">
      <w:pPr>
        <w:spacing w:after="0" w:line="360" w:lineRule="auto"/>
        <w:ind w:right="-658"/>
        <w:rPr>
          <w:rFonts w:ascii="Times New Roman" w:hAnsi="Times New Roman" w:cs="Times New Roman"/>
          <w:b/>
          <w:sz w:val="24"/>
          <w:szCs w:val="24"/>
        </w:rPr>
      </w:pPr>
    </w:p>
    <w:p w14:paraId="7FDE12A4" w14:textId="77777777" w:rsidR="002F0BAC" w:rsidRDefault="002F0BAC" w:rsidP="002F0BAC">
      <w:pPr>
        <w:spacing w:after="0" w:line="360" w:lineRule="auto"/>
        <w:ind w:right="-658"/>
        <w:rPr>
          <w:rFonts w:ascii="Times New Roman" w:hAnsi="Times New Roman" w:cs="Times New Roman"/>
          <w:b/>
          <w:sz w:val="24"/>
          <w:szCs w:val="24"/>
        </w:rPr>
      </w:pPr>
    </w:p>
    <w:p w14:paraId="057E0D73" w14:textId="77777777" w:rsidR="002F0BAC" w:rsidRPr="00F866F8" w:rsidRDefault="002F0BAC" w:rsidP="002F0BAC">
      <w:pPr>
        <w:spacing w:after="0" w:line="360" w:lineRule="auto"/>
        <w:ind w:right="-658"/>
        <w:rPr>
          <w:rFonts w:ascii="Times New Roman" w:hAnsi="Times New Roman" w:cs="Times New Roman"/>
          <w:b/>
          <w:sz w:val="24"/>
          <w:szCs w:val="24"/>
        </w:rPr>
      </w:pPr>
      <w:r w:rsidRPr="00F866F8">
        <w:rPr>
          <w:rFonts w:ascii="Times New Roman" w:hAnsi="Times New Roman" w:cs="Times New Roman"/>
          <w:b/>
          <w:sz w:val="24"/>
          <w:szCs w:val="24"/>
        </w:rPr>
        <w:lastRenderedPageBreak/>
        <w:t>Tabla 1</w:t>
      </w:r>
    </w:p>
    <w:p w14:paraId="4FD6AF98" w14:textId="77777777" w:rsidR="002F0BAC" w:rsidRPr="00F866F8" w:rsidRDefault="002F0BAC" w:rsidP="002F0BAC">
      <w:pPr>
        <w:spacing w:after="0" w:line="360" w:lineRule="auto"/>
        <w:ind w:right="-658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866F8">
        <w:rPr>
          <w:rFonts w:ascii="Times New Roman" w:hAnsi="Times New Roman" w:cs="Times New Roman"/>
          <w:bCs/>
          <w:i/>
          <w:iCs/>
          <w:sz w:val="24"/>
          <w:szCs w:val="24"/>
        </w:rPr>
        <w:t>Investigaciones incluidas en la revisión</w:t>
      </w:r>
    </w:p>
    <w:p w14:paraId="7A1B4A9C" w14:textId="77777777" w:rsidR="002F0BAC" w:rsidRPr="00CD2F73" w:rsidRDefault="002F0BAC" w:rsidP="002F0BAC">
      <w:pPr>
        <w:spacing w:after="0" w:line="360" w:lineRule="auto"/>
        <w:ind w:right="-660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4183"/>
        <w:gridCol w:w="710"/>
        <w:gridCol w:w="567"/>
        <w:gridCol w:w="567"/>
        <w:gridCol w:w="569"/>
        <w:gridCol w:w="496"/>
        <w:gridCol w:w="800"/>
        <w:gridCol w:w="556"/>
        <w:gridCol w:w="560"/>
      </w:tblGrid>
      <w:tr w:rsidR="002F0BAC" w:rsidRPr="00D7027C" w14:paraId="709BF384" w14:textId="77777777" w:rsidTr="00525DAD">
        <w:trPr>
          <w:trHeight w:val="300"/>
        </w:trPr>
        <w:tc>
          <w:tcPr>
            <w:tcW w:w="18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0A2E33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PE" w:eastAsia="es-PE"/>
              </w:rPr>
              <w:t>N°</w:t>
            </w:r>
          </w:p>
        </w:tc>
        <w:tc>
          <w:tcPr>
            <w:tcW w:w="223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59B00D2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PE" w:eastAsia="es-PE"/>
              </w:rPr>
              <w:t>Autor / año / título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7B24CB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PE" w:eastAsia="es-PE"/>
              </w:rPr>
              <w:t>Datos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3F7BE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PE" w:eastAsia="es-PE"/>
              </w:rPr>
              <w:t>País</w:t>
            </w:r>
          </w:p>
        </w:tc>
        <w:tc>
          <w:tcPr>
            <w:tcW w:w="189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12602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PE" w:eastAsia="es-PE"/>
              </w:rPr>
              <w:t>La familia y la COVID-19, efectos psicosociales</w:t>
            </w:r>
          </w:p>
        </w:tc>
      </w:tr>
      <w:tr w:rsidR="002F0BAC" w:rsidRPr="00D7027C" w14:paraId="5896ECDD" w14:textId="77777777" w:rsidTr="00525DAD">
        <w:trPr>
          <w:trHeight w:val="600"/>
        </w:trPr>
        <w:tc>
          <w:tcPr>
            <w:tcW w:w="18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D9F229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223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2BD541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A0E799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E188E9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E328E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PE" w:eastAsia="es-PE"/>
              </w:rPr>
              <w:t>Familia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6383E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PE" w:eastAsia="es-PE"/>
              </w:rPr>
              <w:t>Padres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88761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PE" w:eastAsia="es-PE"/>
              </w:rPr>
              <w:t>Niños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CE5A73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PE" w:eastAsia="es-PE"/>
              </w:rPr>
              <w:t>Adolescentes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0A8D3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PE" w:eastAsia="es-PE"/>
              </w:rPr>
              <w:t>Jóvenes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95F39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s-PE" w:eastAsia="es-PE"/>
              </w:rPr>
              <w:t>Abuelos</w:t>
            </w:r>
          </w:p>
        </w:tc>
      </w:tr>
      <w:tr w:rsidR="002F0BAC" w:rsidRPr="00D7027C" w14:paraId="1E188C51" w14:textId="77777777" w:rsidTr="00525DAD">
        <w:trPr>
          <w:trHeight w:val="373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9CE5A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1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E1408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Chen, S. Q., Chen, S. D., Li, X. K., &amp; Ren, J. (2020). Mental Health of Parents of Special Needs Children in China during the COVID-19 Pandemic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35FBB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SCOPUS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C6731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China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FAFF9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EAFE2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556F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3F32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19A9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6409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2596F03E" w14:textId="77777777" w:rsidTr="00525DAD">
        <w:trPr>
          <w:trHeight w:val="416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BC064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2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0824F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Wu, Q. y Xu, Y. (2020). Parenting stress and risk of child maltreatment during the COVID-19 pandemic:A  family stress theory informed perspective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40390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SCOPUS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9969B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China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3BCB4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B4418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02C8D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A035A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F5D4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A2E81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749CC13B" w14:textId="77777777" w:rsidTr="00525DAD">
        <w:trPr>
          <w:trHeight w:val="437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B4B39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3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1953C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Ivbijaro G. (2021), Psychological impact and psychosocial consequences of the COVID 19 pandemic Resilience, mental well-being, and the coronavirus pandemic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6FC3B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SCOPUS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750AE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UK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EF69B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7885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7427C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E636B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8C794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D4C1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4B727E23" w14:textId="77777777" w:rsidTr="00525DAD">
        <w:trPr>
          <w:trHeight w:val="287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DDB1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4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AAF22" w14:textId="77777777" w:rsidR="002F0BAC" w:rsidRPr="00D7027C" w:rsidRDefault="002F0BAC" w:rsidP="00525DAD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 xml:space="preserve"> Törő, K. &amp; Csikós, G. (2020), Families Face Pandemic – A Review of Psychological Suggestions and Empirical Findings Regarding the Covid-19 Pandemic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DAAE1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EBSCO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15993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Hungría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61C18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08754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48DB7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D640B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3ED89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C7E35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6E40D5F1" w14:textId="77777777" w:rsidTr="00525DAD">
        <w:trPr>
          <w:trHeight w:val="339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DD81D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5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88A61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Pereda, N. &amp;  Díaz</w:t>
            </w: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noBreakHyphen/>
              <w:t>Faes, D. (2020)Family violence against children in the wake of COVID</w:t>
            </w: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noBreakHyphen/>
              <w:t>19 pandemic: a review of current perspectives and risk factors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18DC5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EBSCO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8A9F1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España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4132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C8F2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2C515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F6FF3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69564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E0E8C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0DF1D4C5" w14:textId="77777777" w:rsidTr="00525DAD">
        <w:trPr>
          <w:trHeight w:val="414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C6A8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6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F66C8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 xml:space="preserve"> Borghi, L. &amp;  Julia Menichetti, J. (2021), Strategies to Cope With the COVID-Related Deaths Among Family Members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6C0CC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EBSCO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F5083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Italia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09BEA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A3042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A1C0E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33B3F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4CAF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B0880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7E2D6D73" w14:textId="77777777" w:rsidTr="00525DAD">
        <w:trPr>
          <w:trHeight w:val="576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C3AE0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7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B52C9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Prikhidko, A.,  Long , H. &amp;  G. Wheaton, M. (2020),The Effect of Concerns About COVID-19 on Anxiety, Stress, Parental Burnout, and Emotion Regulation: The Role of Susceptibility to Digital Emotion Contagion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3C9E3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EBSCO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4BF7D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USA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2F6D4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3E361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6DB33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420FF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2BF03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6B0E7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18AFEE28" w14:textId="77777777" w:rsidTr="00525DAD">
        <w:trPr>
          <w:trHeight w:val="429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CC552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8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AAE08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 xml:space="preserve"> Hudimova, A. (2021), Adolescents’ Involvement in Social Media: Before and During Covid-19 Pandemic.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3618A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EBSCO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1D5E8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Ucrania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7F8E7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84AA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26A4B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46E8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0FC1F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2241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45501B28" w14:textId="77777777" w:rsidTr="00525DAD">
        <w:trPr>
          <w:trHeight w:val="421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04681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9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D91C4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 xml:space="preserve"> Pratiwi, H. et al (2020),Assessing the Toxic Levels in Parenting Behavior and Coping Strategies Implemented During the COVID-19 Pandemic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DC9F2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EBSCO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9162A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Indonesia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42D84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2D5C7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00F4F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FF4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8F56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B232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2887EAEC" w14:textId="77777777" w:rsidTr="00525DAD">
        <w:trPr>
          <w:trHeight w:val="427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EA9C5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10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3B50B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 xml:space="preserve"> Stoianova, T. , Ostrovska, L. &amp; Tripulskyir, G. (2020), COVID-19: PANDEMIC OF DOMESTIC VIOLENCE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555F7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EBSCO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FBF04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Ucrania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FF7F0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772DA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DE5AC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0AE1B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42B9C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9C56E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599C918E" w14:textId="77777777" w:rsidTr="00525DAD">
        <w:trPr>
          <w:trHeight w:val="418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C3109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11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1DCD1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Zhang, L. et al (2020), Effects of Irritability of the Youth on Subjective Well-Being: Mediating Effect of Coping Styles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120C2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EBSCO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287D2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China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158DC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AB409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97503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AF9B0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9A9AE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62C3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5CD255B9" w14:textId="77777777" w:rsidTr="00525DAD">
        <w:trPr>
          <w:trHeight w:val="60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8CFB2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12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4DB13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  Yue, J.,et al (2020). Anxiety, depression and PTSD among children and their parent during 2019 novel coronavirus disease (COVID-19) outbreak in china.</w:t>
            </w:r>
            <w:r w:rsidRPr="00D7027C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s-PE" w:eastAsia="es-PE"/>
              </w:rPr>
              <w:t> Current Psychology, </w:t>
            </w: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doi:10.1007/s12144-020-01191-4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52199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SCOPUS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6BF2D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China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0FDF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8D54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98385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73B0B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D189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36BFB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21990EF3" w14:textId="77777777" w:rsidTr="00525DAD">
        <w:trPr>
          <w:trHeight w:val="546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F765F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13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CDE06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  Di Giorgio, E., et al (2020). The interplay between mothers’ and children behavioral and psychological factors during COVID-19: An italian study.</w:t>
            </w:r>
            <w:r w:rsidRPr="00D7027C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s-PE" w:eastAsia="es-PE"/>
              </w:rPr>
              <w:t> European Child and Adolescent Psychiatry, </w:t>
            </w: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doi:10.1007/s00787-020-01631-3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E58E9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SCOPUS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5961F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Italia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CF4F0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D4E37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E6235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5703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8B3B4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2E14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42C485C7" w14:textId="77777777" w:rsidTr="00525DAD">
        <w:trPr>
          <w:trHeight w:val="60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F55ED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14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009D1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Kryukova, T. L., et al (2020). Stress and coping in a self-isolated family during COVID-19 pandemic. [Стресс и совладание в семье в период самоизоляции во время пандемии COVID-19] </w:t>
            </w:r>
            <w:r w:rsidRPr="00D7027C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s-PE" w:eastAsia="es-PE"/>
              </w:rPr>
              <w:t>Social Psychology and Society, 11</w:t>
            </w: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(4), 120-134. doi:10.17759/SPS.2020110409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54A8E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SCOPUS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9E2D4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Rusia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FD687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5C818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A0C6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A6A10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3CCD0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54211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492E30D7" w14:textId="77777777" w:rsidTr="00525DAD">
        <w:trPr>
          <w:trHeight w:val="60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D0A0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15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63CC8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 xml:space="preserve"> Zhang, H. (2020). The influence of the ongoing COVID-19 pandemic on family violence in china.</w:t>
            </w:r>
            <w:r w:rsidRPr="00D7027C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s-PE" w:eastAsia="es-PE"/>
              </w:rPr>
              <w:t> Journal of Family Violence, </w:t>
            </w: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doi:10.1007/s10896-020-00196-8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68BC3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SCOPUS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CA025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China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858EC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83963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E7B22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69DF8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70C09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5800C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703BF6A9" w14:textId="77777777" w:rsidTr="00525DAD">
        <w:trPr>
          <w:trHeight w:val="60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471D7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16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5FEE65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 xml:space="preserve"> Spinelli, M., et al (2020). Parents' stress and children's psychological problems in families facing the COVID-19 outbreak in italy.</w:t>
            </w:r>
            <w:r w:rsidRPr="00D7027C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s-PE" w:eastAsia="es-PE"/>
              </w:rPr>
              <w:t> Frontiers in Psychology, 11</w:t>
            </w: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 doi:10.3389/fpsyg.2020.01713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94F65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SCOPUS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779BB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Italia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E2F0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FC929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4F7AB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E49CA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1AF29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99D80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4874DE01" w14:textId="77777777" w:rsidTr="00525DAD">
        <w:trPr>
          <w:trHeight w:val="452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2B651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17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92442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  Rajkumar, R. P. (2020). COVID-19 and mental health: A review of the existing literature.</w:t>
            </w:r>
            <w:r w:rsidRPr="00D7027C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s-PE" w:eastAsia="es-PE"/>
              </w:rPr>
              <w:t> Asian Journal of Psychiatry, 52</w:t>
            </w: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 doi:10.1016/j.ajp.2020.102066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0C1DB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SCOPUS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9CC2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India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97C43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E17F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77FBB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C046B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274C1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01EF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24BEBA6A" w14:textId="77777777" w:rsidTr="00525DAD">
        <w:trPr>
          <w:trHeight w:val="60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59E5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18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81825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 xml:space="preserve"> Evans, S., et al (2020). From “It has stopped our lives” to “Spending more time together has strengthened bonds”: The varied experiences of australian families during COVID-19.</w:t>
            </w:r>
            <w:r w:rsidRPr="00D7027C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s-PE" w:eastAsia="es-PE"/>
              </w:rPr>
              <w:t> Frontiers in Psychology, 11</w:t>
            </w: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 doi:10.3389/fpsyg.2020.588667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3012F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SCOPUS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13554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Australia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79569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B91F7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BB31A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2EEC0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DEA6F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75E0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47CC2C50" w14:textId="77777777" w:rsidTr="00525DAD">
        <w:trPr>
          <w:trHeight w:val="60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22AC2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19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F1B70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 xml:space="preserve"> Lebow, J. L. (2020). The challenges of COVID-19 for divorcing and post-divorce families.</w:t>
            </w:r>
            <w:r w:rsidRPr="00D7027C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s-PE" w:eastAsia="es-PE"/>
              </w:rPr>
              <w:t> Family Process, 59</w:t>
            </w: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(3), 967-973. doi:10.1111/famp.12574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C4BB1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SCOPUS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07B07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USA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C781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7B4D8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17591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8373B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BC080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E82F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6CA86A6E" w14:textId="77777777" w:rsidTr="00525DAD">
        <w:trPr>
          <w:trHeight w:val="60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CDFB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20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F437A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 xml:space="preserve"> Orgilés, M.,et al (2020). Immediate psychological effects of the COVID-19 quarantine in youth from italy and spain.</w:t>
            </w:r>
            <w:r w:rsidRPr="00D7027C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s-PE" w:eastAsia="es-PE"/>
              </w:rPr>
              <w:t> Frontiers in Psychology, 11</w:t>
            </w: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 doi:10.3389/fpsyg.2020.579038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C6AA0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SCOPUS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344A8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Italia España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B44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DA11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F8295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881C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F8F4A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8B9B0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250BABAA" w14:textId="77777777" w:rsidTr="00525DAD">
        <w:trPr>
          <w:trHeight w:val="60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7E178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21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17477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 xml:space="preserve"> Raza, S. H., Haq, W., &amp; Sajjad, M. (2020). COVID-19: A psychosocial perspective.</w:t>
            </w:r>
            <w:r w:rsidRPr="00D7027C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s-PE" w:eastAsia="es-PE"/>
              </w:rPr>
              <w:t> Frontiers in Psychology, 11</w:t>
            </w: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 doi:10.3389/fpsyg.2020.554624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DB1B9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SCOPUS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804C2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Pakistán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B7EBD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E0AA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CC8F3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60165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067EB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F6F3F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5370BC17" w14:textId="77777777" w:rsidTr="00525DAD">
        <w:trPr>
          <w:trHeight w:val="60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56230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lastRenderedPageBreak/>
              <w:t>22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4A593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 xml:space="preserve"> Xu, Y., Wu, Q., Levkoff, S. E., &amp; Jedwab, M. (2020). Material hardship and parenting stress among grandparent kinship providers during the COVID-19 pandemic: The mediating role of grandparents’ mental health.</w:t>
            </w:r>
            <w:r w:rsidRPr="00D7027C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s-PE" w:eastAsia="es-PE"/>
              </w:rPr>
              <w:t> Child Abuse and Neglect, 110</w:t>
            </w: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 doi:10.1016/j.chiabu.2020.104700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0E5F3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SCOPUS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6455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USA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FEE8A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EFFEC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CC7C5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88B89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DDEBC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B594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</w:tr>
      <w:tr w:rsidR="002F0BAC" w:rsidRPr="00D7027C" w14:paraId="0A5DD6C6" w14:textId="77777777" w:rsidTr="00525DAD">
        <w:trPr>
          <w:trHeight w:val="25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CA994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23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269D5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Thomeer, M. B., Yahirun, J., &amp; Colón-López, A. (2020). How families matter for health inequality during the COVID-19 pandemic.</w:t>
            </w:r>
            <w:r w:rsidRPr="00D7027C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s-PE" w:eastAsia="es-PE"/>
              </w:rPr>
              <w:t> Journal of Family Theory and Review, 12</w:t>
            </w: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(4), 448-463. doi:10.1111/jftr.12398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2ECC5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SCOPUS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1F39F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USA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DB1F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2359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EA8F7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4CDAB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2ECF8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9A362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276F48C0" w14:textId="77777777" w:rsidTr="00525DAD">
        <w:trPr>
          <w:trHeight w:val="60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51A42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24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D35E2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Brown, S. M., et al (2020). Stress and parenting during the global COVID-19 pandemic.</w:t>
            </w:r>
            <w:r w:rsidRPr="00D7027C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s-PE" w:eastAsia="es-PE"/>
              </w:rPr>
              <w:t> Child Abuse and Neglect, 110</w:t>
            </w: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 doi:10.1016/j.chiabu.2020.104699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90C1F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SCOPUS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2E61D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USA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2D342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F53F4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B4B3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4F0A5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0DDEF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ED431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6FF9ECE1" w14:textId="77777777" w:rsidTr="00525DAD">
        <w:trPr>
          <w:trHeight w:val="60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6A545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25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F38C1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Kowal, M., et al (2020). Who is the most stressed during the COVID-19 pandemic? data from 26 countries and areas.</w:t>
            </w:r>
            <w:r w:rsidRPr="00D7027C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s-PE" w:eastAsia="es-PE"/>
              </w:rPr>
              <w:t> Applied Psychology: Health and Well-being, 12</w:t>
            </w: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(4), 946-966. doi:10.1111/aphw.12234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14B83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SCOPUS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A9CC3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26 países y áreas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C92D9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A5689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6BF74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9E61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7D5E5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55FD3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2BC7A0C2" w14:textId="77777777" w:rsidTr="00525DAD">
        <w:trPr>
          <w:trHeight w:val="60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15BA9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26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66032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Mousavi, S. F. (2020). Psychological well-being, marital satisfaction, and parental burnout in iranian parents: The effect of home quarantine during COVID-19 outbreaks.</w:t>
            </w:r>
            <w:r w:rsidRPr="00D7027C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s-PE" w:eastAsia="es-PE"/>
              </w:rPr>
              <w:t> Frontiers in Psychology, 11</w:t>
            </w: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 doi:10.3389/fpsyg.2020.553880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55D6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SCOPUS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CAF81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Irán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AA19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B7F2D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AA1B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C8F99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DA67E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8F54E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0E424B2E" w14:textId="77777777" w:rsidTr="00525DAD">
        <w:trPr>
          <w:trHeight w:val="60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EE9DA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27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E0C96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Herbert, J. S., et al (2020). Identifying rewards over difficulties buffers the impact of time in COVID-19 lockdown for parents in australia.</w:t>
            </w:r>
            <w:r w:rsidRPr="00D7027C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s-PE" w:eastAsia="es-PE"/>
              </w:rPr>
              <w:t> Frontiers in Psychology, 11</w:t>
            </w: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 doi:10.3389/fpsyg.2020.606507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5BFC5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SCOPUS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AA3E9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Australia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EF61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39F07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8C541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4363D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1A404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E0FD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4EADE5A3" w14:textId="77777777" w:rsidTr="00525DAD">
        <w:trPr>
          <w:trHeight w:val="389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ACD4C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28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2AF2D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Brown, G., &amp; Greenfield, P. M. (2021). Staying connected during stay-at-home: Communication with family and friends and its association with well-being.</w:t>
            </w:r>
            <w:r w:rsidRPr="00D7027C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s-PE" w:eastAsia="es-PE"/>
              </w:rPr>
              <w:t> Human Behavior and Emerging Technologies, 3</w:t>
            </w: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(1), 147-156. doi:10.1002/hbe2.246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57FF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SCOPUS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794D9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USA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6200D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856AF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47C0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751DD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C5F35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D3884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2F37207E" w14:textId="77777777" w:rsidTr="00525DAD">
        <w:trPr>
          <w:trHeight w:val="60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F753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29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047AD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Mazza, C., et al (2021). The COVID-19 lockdown and psychological distress among italian parents: Influence of parental role, parent personality, and child difficulties.</w:t>
            </w:r>
            <w:r w:rsidRPr="00D7027C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s-PE" w:eastAsia="es-PE"/>
              </w:rPr>
              <w:t> International Journal of Psychology, </w:t>
            </w: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doi:10.1002/ijop.12755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A6E0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SCOPUS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BAA8C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Italia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7043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1850C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9D482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A4D14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C78B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D9B7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5B39B2B0" w14:textId="77777777" w:rsidTr="00525DAD">
        <w:trPr>
          <w:trHeight w:val="60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64189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30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D14B6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Mantovani, S., et al  (2021). Children ‘under lockdown’: Voices, experiences, and resources during and after the COVID-19 emergency. insights from a survey with children and families in the lombardy region of italy.</w:t>
            </w:r>
            <w:r w:rsidRPr="00D7027C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s-PE" w:eastAsia="es-PE"/>
              </w:rPr>
              <w:t> European Early Childhood Education Research Journal, 29</w:t>
            </w: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(1), 35-50. doi:10.1080/1350293X.2021.1872673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07259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SCOPUS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F66D8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Italia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9543E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1BE51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F0390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98DC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CF8D5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2ACBE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00045984" w14:textId="77777777" w:rsidTr="00525DAD">
        <w:trPr>
          <w:trHeight w:val="60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9021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31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1D69D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Uzun, H., Karaca, N. H., &amp; Metin, Ş. (2021). Assesment of parent-child relationship in covid-19 pandemic.</w:t>
            </w:r>
            <w:r w:rsidRPr="00D7027C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s-PE" w:eastAsia="es-PE"/>
              </w:rPr>
              <w:t> Children and Youth Services Review, 120</w:t>
            </w: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 doi:10.1016/j.childyouth.2020.105748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32FF5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SCOPUS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3AB90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Turquía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979F8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03F3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477C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84175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DE13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B5E10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1C5894B1" w14:textId="77777777" w:rsidTr="00525DAD">
        <w:trPr>
          <w:trHeight w:val="60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ADE4A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32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EA5B5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Ravens-Sieberer, U., et al (2021). Impact of the COVID-19 pandemic on quality of life and mental health in children and adolescents in germany.</w:t>
            </w:r>
            <w:r w:rsidRPr="00D7027C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s-PE" w:eastAsia="es-PE"/>
              </w:rPr>
              <w:t> European Child and Adolescent Psychiatry, </w:t>
            </w: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doi:10.1007/s00787-021-01726-5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FCE0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SCOPUS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CFB55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Alemania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2E389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0020C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B42D4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F88E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96C7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C251D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721DD3DA" w14:textId="77777777" w:rsidTr="00525DAD">
        <w:trPr>
          <w:trHeight w:val="131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D04E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33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1A0AD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Guo, J., et al (2021). Maternal mental health during the COVID-19 lockdown in china, italy, and the netherlands: A cross-validation study.</w:t>
            </w:r>
            <w:r w:rsidRPr="00D7027C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s-PE" w:eastAsia="es-PE"/>
              </w:rPr>
              <w:t> Psychological Medicine, </w:t>
            </w: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doi:10.1017/S0033291720005504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E04BC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SCOPUS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86BBF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China, Italia y Paises Bajos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A7B38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5DE80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58F19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F6735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72DC7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3F6BF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</w:tr>
      <w:tr w:rsidR="002F0BAC" w:rsidRPr="00D7027C" w14:paraId="2213B365" w14:textId="77777777" w:rsidTr="00525DAD">
        <w:trPr>
          <w:trHeight w:val="60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5438F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34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DBE68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 xml:space="preserve"> Magson, N. R., et al (2021). Risk and protective factors for prospective changes in adolescent mental health during the COVID-19 pandemic.</w:t>
            </w:r>
            <w:r w:rsidRPr="00D7027C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s-PE" w:eastAsia="es-PE"/>
              </w:rPr>
              <w:t> Journal of Youth and Adolescence, 50</w:t>
            </w: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(1), 44-57. doi:10.1007/s10964-020-01332-9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E868D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SCOPUS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CC93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Australia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C501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58D89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36FE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8AE10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A659E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93504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0B33F363" w14:textId="77777777" w:rsidTr="00525DAD">
        <w:trPr>
          <w:trHeight w:val="60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5F478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35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08412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Cohodes, E. M., McCauley, S., &amp; Gee, D. G. (2021). Parental buffering of stress in the time of COVID-19: Family-level factors May Moderate the association between pandemic-related stress and youth symptomatology.</w:t>
            </w:r>
            <w:r w:rsidRPr="00D7027C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s-PE" w:eastAsia="es-PE"/>
              </w:rPr>
              <w:t> Research on Child and Adolescent Psychopathology, </w:t>
            </w: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doi:10.1007/s10802-020-00732-6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96A1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SCOPUS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A9480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USA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FCF90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A91B8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5017B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6AA05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54F99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B428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6C1F1AA0" w14:textId="77777777" w:rsidTr="00525DAD">
        <w:trPr>
          <w:trHeight w:val="60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CE0B3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36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514AA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Bradley, L., et al (2021). COVID-19: Counseling with bereaved parents.</w:t>
            </w:r>
            <w:r w:rsidRPr="00D7027C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s-PE" w:eastAsia="es-PE"/>
              </w:rPr>
              <w:t> Family Journal, </w:t>
            </w: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doi:10.1177/1066480721992510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664DF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SCOPUS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91CF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USA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E8EAA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3C8C7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A5CE6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ABEE5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A1AC8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217FC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617AA1BB" w14:textId="77777777" w:rsidTr="00525DAD">
        <w:trPr>
          <w:trHeight w:val="60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D648A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37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6B1B7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Liu, Y., et al (2021). Associations between feelings/behaviors during COVID-19 pandemic lockdown and depression/anxiety after lockdown in a sample of chinese children and adolescents.</w:t>
            </w:r>
            <w:r w:rsidRPr="00D7027C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s-PE" w:eastAsia="es-PE"/>
              </w:rPr>
              <w:t> Journal of Affective Disorders, 284</w:t>
            </w: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, 98-103. doi:10.1016/j.jad.2021.02.001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7A11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SCOPUS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3DC6F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China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C4445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402E0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F364D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2E32A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1AF20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5BE8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1C3CED9C" w14:textId="77777777" w:rsidTr="00525DAD">
        <w:trPr>
          <w:trHeight w:val="60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B6398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38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87DD5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 xml:space="preserve"> Penner, F., Hernandez Ortiz, J., &amp; Sharp, C. (2021). Change in youth mental health during the COVID-19 pandemic in a majority Hispanic/Latinx US sample.</w:t>
            </w:r>
            <w:r w:rsidRPr="00D7027C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s-PE" w:eastAsia="es-PE"/>
              </w:rPr>
              <w:t> Journal of the American Academy of Child and Adolescent Psychiatry, 60</w:t>
            </w: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(4), 513-523. doi:10.1016/j.jaac.2020.12.027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03663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SCOPUS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33DEB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USA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B44ED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008CB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45A4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25BA7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DC8E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3E09D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60C04C06" w14:textId="77777777" w:rsidTr="00525DAD">
        <w:trPr>
          <w:trHeight w:val="60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44CEA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39</w:t>
            </w:r>
          </w:p>
        </w:tc>
        <w:tc>
          <w:tcPr>
            <w:tcW w:w="2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7A5A4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Lorenzo, N. E., et al (2021). Transactional associations between parent and late adolescent internalizing symptoms during the COVID-19 pandemic: The moderating role of avoidant coping.</w:t>
            </w:r>
            <w:r w:rsidRPr="00D7027C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s-PE" w:eastAsia="es-PE"/>
              </w:rPr>
              <w:t> Journal of Youth and Adolescence, 50</w:t>
            </w: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(3), 459-469. doi:10.1007/s10964-020-01374-z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A6F5A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SCOPUS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EA351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USA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C292C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47984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69272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D02EB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5D39A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399CE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s-PE" w:eastAsia="es-PE"/>
              </w:rPr>
            </w:pPr>
          </w:p>
        </w:tc>
      </w:tr>
      <w:tr w:rsidR="002F0BAC" w:rsidRPr="00D7027C" w14:paraId="1983E0A6" w14:textId="77777777" w:rsidTr="00525DAD">
        <w:trPr>
          <w:trHeight w:val="600"/>
        </w:trPr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317A5D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40</w:t>
            </w:r>
          </w:p>
        </w:tc>
        <w:tc>
          <w:tcPr>
            <w:tcW w:w="2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30291D" w14:textId="77777777" w:rsidR="002F0BAC" w:rsidRPr="00D7027C" w:rsidRDefault="002F0BAC" w:rsidP="00525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Msherghi, A., Alsuyihili, A., Alsoufi, A., Ashini, A., Alkshik, Z., Alshareea, E., . . . Elhadi, M. (2021). Mental health consequences of lockdown during the COVID-19 pandemic: A cross-sectional study.</w:t>
            </w:r>
            <w:r w:rsidRPr="00D7027C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s-PE" w:eastAsia="es-PE"/>
              </w:rPr>
              <w:t> Frontiers in Psychology, 12</w:t>
            </w: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 doi:10.3389/fpsyg.2021.605279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60384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SCOPUS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1D1D2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Libia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B2A3A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X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CFAABF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6134A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ED6AC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E7328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483E0" w14:textId="77777777" w:rsidR="002F0BAC" w:rsidRPr="00D7027C" w:rsidRDefault="002F0BAC" w:rsidP="00525D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</w:pPr>
            <w:r w:rsidRPr="00D702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PE" w:eastAsia="es-PE"/>
              </w:rPr>
              <w:t> </w:t>
            </w:r>
          </w:p>
        </w:tc>
      </w:tr>
    </w:tbl>
    <w:p w14:paraId="734E0397" w14:textId="77777777" w:rsidR="002F0BAC" w:rsidRPr="00CD2F73" w:rsidRDefault="002F0BAC" w:rsidP="002F0BAC">
      <w:pPr>
        <w:spacing w:after="0" w:line="360" w:lineRule="auto"/>
        <w:ind w:right="-660"/>
        <w:rPr>
          <w:rFonts w:ascii="Times New Roman" w:hAnsi="Times New Roman" w:cs="Times New Roman"/>
          <w:b/>
          <w:sz w:val="16"/>
          <w:szCs w:val="16"/>
          <w:lang w:val="es-PE"/>
        </w:rPr>
      </w:pPr>
    </w:p>
    <w:p w14:paraId="575CBB08" w14:textId="77777777" w:rsidR="0065044E" w:rsidRDefault="0065044E"/>
    <w:sectPr w:rsidR="0065044E" w:rsidSect="00CD2F73">
      <w:headerReference w:type="default" r:id="rId5"/>
      <w:pgSz w:w="12242" w:h="15842" w:code="1"/>
      <w:pgMar w:top="1440" w:right="1440" w:bottom="1440" w:left="1440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6663253"/>
      <w:docPartObj>
        <w:docPartGallery w:val="Page Numbers (Top of Page)"/>
        <w:docPartUnique/>
      </w:docPartObj>
    </w:sdtPr>
    <w:sdtEndPr/>
    <w:sdtContent>
      <w:p w14:paraId="415655B9" w14:textId="77777777" w:rsidR="00CD2F73" w:rsidRDefault="002F0BAC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237E17" w14:textId="77777777" w:rsidR="00CD2F73" w:rsidRDefault="002F0BA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B63"/>
    <w:rsid w:val="002F0BAC"/>
    <w:rsid w:val="0065044E"/>
    <w:rsid w:val="007D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731753"/>
  <w15:chartTrackingRefBased/>
  <w15:docId w15:val="{21C6C6F2-F1EF-4C1E-9150-3280A3E7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B63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0B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0BAC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1377</Words>
  <Characters>7578</Characters>
  <Application>Microsoft Office Word</Application>
  <DocSecurity>0</DocSecurity>
  <Lines>63</Lines>
  <Paragraphs>17</Paragraphs>
  <ScaleCrop>false</ScaleCrop>
  <Company/>
  <LinksUpToDate>false</LinksUpToDate>
  <CharactersWithSpaces>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Díaz Leyva</dc:creator>
  <cp:keywords/>
  <dc:description/>
  <cp:lastModifiedBy>David Díaz Leyva</cp:lastModifiedBy>
  <cp:revision>2</cp:revision>
  <dcterms:created xsi:type="dcterms:W3CDTF">2021-05-24T18:54:00Z</dcterms:created>
  <dcterms:modified xsi:type="dcterms:W3CDTF">2021-05-24T19:33:00Z</dcterms:modified>
</cp:coreProperties>
</file>