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5230" w14:textId="77777777" w:rsidR="00CA059E" w:rsidRDefault="00CA059E" w:rsidP="00CA059E">
      <w:pPr>
        <w:spacing w:after="0"/>
        <w:rPr>
          <w:rFonts w:cs="Arial"/>
          <w:color w:val="000000" w:themeColor="text1"/>
          <w:sz w:val="24"/>
          <w:szCs w:val="24"/>
          <w:lang w:val="es-EC"/>
        </w:rPr>
      </w:pPr>
      <w:r w:rsidRPr="00BB05A4">
        <w:rPr>
          <w:rFonts w:cs="Arial"/>
          <w:b/>
          <w:bCs/>
          <w:color w:val="000000" w:themeColor="text1"/>
          <w:sz w:val="24"/>
          <w:szCs w:val="24"/>
          <w:lang w:val="es-EC"/>
        </w:rPr>
        <w:t>Tabla 1</w:t>
      </w:r>
    </w:p>
    <w:p w14:paraId="4607BEB9" w14:textId="77777777" w:rsidR="00CA059E" w:rsidRPr="00C275C7" w:rsidRDefault="00CA059E" w:rsidP="00CA059E">
      <w:pPr>
        <w:spacing w:after="0"/>
        <w:rPr>
          <w:rFonts w:cs="Arial"/>
          <w:i/>
          <w:iCs/>
          <w:color w:val="000000" w:themeColor="text1"/>
          <w:sz w:val="24"/>
          <w:szCs w:val="24"/>
          <w:lang w:val="es-EC"/>
        </w:rPr>
      </w:pPr>
      <w:r w:rsidRPr="00873A5C">
        <w:rPr>
          <w:rFonts w:cs="Arial"/>
          <w:i/>
          <w:iCs/>
          <w:color w:val="000000" w:themeColor="text1"/>
          <w:sz w:val="24"/>
          <w:szCs w:val="24"/>
          <w:lang w:val="es-EC"/>
        </w:rPr>
        <w:t>Clasificación de lesiones bucales según el genotipo de VPH en boca.</w:t>
      </w:r>
      <w:r>
        <w:rPr>
          <w:lang w:val="es-EC"/>
        </w:rPr>
        <w:fldChar w:fldCharType="begin"/>
      </w:r>
      <w:r>
        <w:rPr>
          <w:lang w:val="es-EC"/>
        </w:rPr>
        <w:instrText xml:space="preserve"> LINK Excel.Sheet.12 "C:\\Users\\kotol\\OneDrive\\Escritorio\\TITULACION\\PROYECTO\\TABLAS DE REFERENCIA PARA DESCARTAR ARTICULOS\\porcentaje de los resultados.xlsx" Hoja2!F6C2:F11C4 \a \f 4 \h  \* MERGEFORMAT </w:instrText>
      </w:r>
      <w:r>
        <w:rPr>
          <w:lang w:val="es-EC"/>
        </w:rPr>
        <w:fldChar w:fldCharType="separate"/>
      </w:r>
    </w:p>
    <w:tbl>
      <w:tblPr>
        <w:tblW w:w="8324" w:type="dxa"/>
        <w:tblInd w:w="104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6"/>
        <w:gridCol w:w="160"/>
        <w:gridCol w:w="2586"/>
        <w:gridCol w:w="160"/>
        <w:gridCol w:w="2512"/>
        <w:gridCol w:w="160"/>
      </w:tblGrid>
      <w:tr w:rsidR="00CA059E" w:rsidRPr="006D732E" w14:paraId="5044C0C4" w14:textId="77777777" w:rsidTr="00C30F12">
        <w:trPr>
          <w:gridAfter w:val="1"/>
          <w:wAfter w:w="160" w:type="dxa"/>
          <w:trHeight w:val="312"/>
        </w:trPr>
        <w:tc>
          <w:tcPr>
            <w:tcW w:w="2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322C9D65" w14:textId="77777777" w:rsidR="00CA059E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</w:p>
          <w:p w14:paraId="749EEB87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Estudio</w:t>
            </w:r>
          </w:p>
        </w:tc>
        <w:tc>
          <w:tcPr>
            <w:tcW w:w="2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BE90F5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Lesiones bucales</w:t>
            </w:r>
          </w:p>
        </w:tc>
        <w:tc>
          <w:tcPr>
            <w:tcW w:w="2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CBC4AC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b/>
                <w:bCs/>
                <w:color w:val="000000"/>
                <w:sz w:val="24"/>
                <w:szCs w:val="24"/>
                <w:lang w:val="es-419" w:eastAsia="es-419"/>
              </w:rPr>
              <w:t>Tipos de VPH que lo ocasiona</w:t>
            </w:r>
          </w:p>
        </w:tc>
      </w:tr>
      <w:tr w:rsidR="00CA059E" w:rsidRPr="00C275C7" w14:paraId="4C294343" w14:textId="77777777" w:rsidTr="00C30F12">
        <w:trPr>
          <w:trHeight w:val="312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8A40793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7C39394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01744D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>Papiloma Bucal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77828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>6 – 11</w:t>
            </w:r>
          </w:p>
        </w:tc>
      </w:tr>
      <w:tr w:rsidR="00CA059E" w:rsidRPr="00C275C7" w14:paraId="0D576B48" w14:textId="77777777" w:rsidTr="00C30F12">
        <w:trPr>
          <w:trHeight w:val="312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6064C09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A9FE849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F0B65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>Verruga Vulgar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4D120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 xml:space="preserve">    4 – 6</w:t>
            </w:r>
          </w:p>
        </w:tc>
      </w:tr>
      <w:tr w:rsidR="00CA059E" w:rsidRPr="00C275C7" w14:paraId="3E8214E3" w14:textId="77777777" w:rsidTr="00C30F12">
        <w:trPr>
          <w:trHeight w:val="312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DBB548A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BB05A4">
              <w:rPr>
                <w:rFonts w:cs="Arial"/>
                <w:noProof/>
                <w:color w:val="000000" w:themeColor="text1"/>
                <w:sz w:val="24"/>
                <w:szCs w:val="24"/>
                <w:lang w:val="es-EC"/>
              </w:rPr>
              <w:t xml:space="preserve">Cháirez et al. </w:t>
            </w:r>
            <w:r>
              <w:rPr>
                <w:rFonts w:cs="Arial"/>
                <w:noProof/>
                <w:color w:val="000000" w:themeColor="text1"/>
                <w:sz w:val="24"/>
                <w:szCs w:val="24"/>
                <w:lang w:val="es-EC"/>
              </w:rPr>
              <w:t>(</w:t>
            </w:r>
            <w:r w:rsidRPr="00BB05A4">
              <w:rPr>
                <w:rFonts w:cs="Arial"/>
                <w:noProof/>
                <w:color w:val="000000" w:themeColor="text1"/>
                <w:sz w:val="24"/>
                <w:szCs w:val="24"/>
                <w:lang w:val="es-EC"/>
              </w:rPr>
              <w:t>2015)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6A7127E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D3608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>Condiloma Acuminado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E849B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>11</w:t>
            </w:r>
          </w:p>
        </w:tc>
      </w:tr>
      <w:tr w:rsidR="00CA059E" w:rsidRPr="00C275C7" w14:paraId="7D7B9604" w14:textId="77777777" w:rsidTr="00C30F12">
        <w:trPr>
          <w:trHeight w:val="64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F68157E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0D521F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456D0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>Hiperplasia Epitelial Focal con baja incidencia de progresión maligna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3449B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>13 – 32</w:t>
            </w:r>
          </w:p>
        </w:tc>
      </w:tr>
      <w:tr w:rsidR="00CA059E" w:rsidRPr="00C275C7" w14:paraId="6FD39FFA" w14:textId="77777777" w:rsidTr="00C30F12">
        <w:trPr>
          <w:trHeight w:val="312"/>
        </w:trPr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9372200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232007EF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</w:p>
        </w:tc>
        <w:tc>
          <w:tcPr>
            <w:tcW w:w="27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D1C91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>Leucoplasia y Carcinoma</w:t>
            </w:r>
          </w:p>
        </w:tc>
        <w:tc>
          <w:tcPr>
            <w:tcW w:w="2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9D97C2" w14:textId="77777777" w:rsidR="00CA059E" w:rsidRPr="00C275C7" w:rsidRDefault="00CA059E" w:rsidP="00C30F12">
            <w:pPr>
              <w:spacing w:after="0" w:line="360" w:lineRule="auto"/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</w:pPr>
            <w:r w:rsidRPr="00C275C7">
              <w:rPr>
                <w:rFonts w:eastAsia="Times New Roman"/>
                <w:color w:val="000000"/>
                <w:sz w:val="24"/>
                <w:szCs w:val="24"/>
                <w:lang w:val="es-419" w:eastAsia="es-419"/>
              </w:rPr>
              <w:t>16 – 18 – 31 – 33 – 35</w:t>
            </w:r>
          </w:p>
        </w:tc>
      </w:tr>
    </w:tbl>
    <w:p w14:paraId="24AD23FF" w14:textId="77777777" w:rsidR="00CA059E" w:rsidRPr="00D13296" w:rsidRDefault="00CA059E" w:rsidP="00CA059E">
      <w:pPr>
        <w:spacing w:after="0"/>
        <w:ind w:firstLine="0"/>
        <w:rPr>
          <w:rFonts w:cs="Arial"/>
          <w:color w:val="000000" w:themeColor="text1"/>
          <w:sz w:val="24"/>
          <w:szCs w:val="24"/>
          <w:lang w:val="es-EC"/>
        </w:rPr>
      </w:pPr>
      <w:r>
        <w:rPr>
          <w:rFonts w:cs="Arial"/>
          <w:color w:val="000000" w:themeColor="text1"/>
          <w:sz w:val="24"/>
          <w:szCs w:val="24"/>
          <w:lang w:val="es-EC"/>
        </w:rPr>
        <w:fldChar w:fldCharType="end"/>
      </w:r>
      <w:r>
        <w:rPr>
          <w:rFonts w:cs="Arial"/>
          <w:color w:val="000000" w:themeColor="text1"/>
          <w:sz w:val="24"/>
          <w:szCs w:val="24"/>
          <w:lang w:val="es-EC"/>
        </w:rPr>
        <w:t>Nota. Los genotipos de VPH que ocasionan lesiones en la boca generalmente son no cancerígenos, aunque si hay lesiones que desencadenan en procesos neoplásicos (</w:t>
      </w:r>
      <w:r w:rsidRPr="00BB05A4">
        <w:rPr>
          <w:rFonts w:cs="Arial"/>
          <w:noProof/>
          <w:color w:val="000000" w:themeColor="text1"/>
          <w:sz w:val="24"/>
          <w:szCs w:val="24"/>
          <w:lang w:val="es-EC"/>
        </w:rPr>
        <w:t>Cháirez et al.</w:t>
      </w:r>
      <w:r>
        <w:rPr>
          <w:rFonts w:cs="Arial"/>
          <w:noProof/>
          <w:color w:val="000000" w:themeColor="text1"/>
          <w:sz w:val="24"/>
          <w:szCs w:val="24"/>
          <w:lang w:val="es-EC"/>
        </w:rPr>
        <w:t xml:space="preserve">, </w:t>
      </w:r>
      <w:r w:rsidRPr="00BB05A4">
        <w:rPr>
          <w:rFonts w:cs="Arial"/>
          <w:noProof/>
          <w:color w:val="000000" w:themeColor="text1"/>
          <w:sz w:val="24"/>
          <w:szCs w:val="24"/>
          <w:lang w:val="es-EC"/>
        </w:rPr>
        <w:t>2015</w:t>
      </w:r>
      <w:r>
        <w:rPr>
          <w:rFonts w:cs="Arial"/>
          <w:noProof/>
          <w:color w:val="000000" w:themeColor="text1"/>
          <w:sz w:val="24"/>
          <w:szCs w:val="24"/>
          <w:lang w:val="es-EC"/>
        </w:rPr>
        <w:t>)</w:t>
      </w:r>
      <w:r>
        <w:rPr>
          <w:rFonts w:cs="Arial"/>
          <w:color w:val="000000" w:themeColor="text1"/>
          <w:sz w:val="24"/>
          <w:szCs w:val="24"/>
          <w:lang w:val="es-EC"/>
        </w:rPr>
        <w:t xml:space="preserve">. </w:t>
      </w:r>
    </w:p>
    <w:p w14:paraId="59920D31" w14:textId="77777777" w:rsidR="00910D89" w:rsidRPr="00CA059E" w:rsidRDefault="00910D89">
      <w:pPr>
        <w:rPr>
          <w:lang w:val="es-EC"/>
        </w:rPr>
      </w:pPr>
    </w:p>
    <w:sectPr w:rsidR="00910D89" w:rsidRPr="00CA0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D89"/>
    <w:rsid w:val="00910D89"/>
    <w:rsid w:val="00CA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4D62"/>
  <w15:chartTrackingRefBased/>
  <w15:docId w15:val="{4F09E379-2E00-4D88-B6D2-949DD36BF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NGRIA BIBLIO"/>
    <w:qFormat/>
    <w:rsid w:val="00CA059E"/>
    <w:pPr>
      <w:spacing w:line="480" w:lineRule="auto"/>
      <w:ind w:firstLine="284"/>
      <w:jc w:val="both"/>
    </w:pPr>
    <w:rPr>
      <w:rFonts w:ascii="Times New Roman" w:eastAsia="Calibri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644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Vivero</dc:creator>
  <cp:keywords/>
  <dc:description/>
  <cp:lastModifiedBy>William Vivero</cp:lastModifiedBy>
  <cp:revision>2</cp:revision>
  <dcterms:created xsi:type="dcterms:W3CDTF">2021-04-22T14:20:00Z</dcterms:created>
  <dcterms:modified xsi:type="dcterms:W3CDTF">2021-04-22T14:22:00Z</dcterms:modified>
</cp:coreProperties>
</file>