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59" w:rsidRPr="001671CB" w:rsidRDefault="003A5759" w:rsidP="003A57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Tabla 2</w:t>
      </w:r>
      <w:bookmarkStart w:id="0" w:name="_GoBack"/>
      <w:bookmarkEnd w:id="0"/>
    </w:p>
    <w:p w:rsidR="003A5759" w:rsidRPr="0008340F" w:rsidRDefault="003A5759" w:rsidP="003A575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8340F">
        <w:rPr>
          <w:rFonts w:ascii="Times New Roman" w:hAnsi="Times New Roman" w:cs="Times New Roman"/>
          <w:i/>
          <w:sz w:val="24"/>
          <w:szCs w:val="24"/>
        </w:rPr>
        <w:t xml:space="preserve">Recomendaciones odontológicas para la atención de pacientes pediátricos con discapacidades </w:t>
      </w:r>
    </w:p>
    <w:tbl>
      <w:tblPr>
        <w:tblW w:w="10278" w:type="dxa"/>
        <w:tblLook w:val="04A0" w:firstRow="1" w:lastRow="0" w:firstColumn="1" w:lastColumn="0" w:noHBand="0" w:noVBand="1"/>
      </w:tblPr>
      <w:tblGrid>
        <w:gridCol w:w="4643"/>
        <w:gridCol w:w="5635"/>
      </w:tblGrid>
      <w:tr w:rsidR="003A5759" w:rsidRPr="001A2F03" w:rsidTr="00412C3D">
        <w:trPr>
          <w:trHeight w:val="260"/>
        </w:trPr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ALOP  (2010)</w:t>
            </w:r>
          </w:p>
        </w:tc>
        <w:tc>
          <w:tcPr>
            <w:tcW w:w="5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ALOP  (</w:t>
            </w:r>
            <w:r w:rsidRPr="001A2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2020)</w:t>
            </w:r>
          </w:p>
        </w:tc>
      </w:tr>
      <w:tr w:rsidR="003A5759" w:rsidRPr="001A2F03" w:rsidTr="00412C3D">
        <w:trPr>
          <w:trHeight w:val="843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</w:p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Contacto preliminar por teléfono (Información básica)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Teleodontologia</w:t>
            </w:r>
          </w:p>
        </w:tc>
      </w:tr>
      <w:tr w:rsidR="003A5759" w:rsidRPr="001A2F03" w:rsidTr="00412C3D">
        <w:trPr>
          <w:trHeight w:val="26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Atención odontológica en casa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Atenciòn odontológica en casa</w:t>
            </w:r>
          </w:p>
        </w:tc>
      </w:tr>
      <w:tr w:rsidR="003A5759" w:rsidRPr="001A2F03" w:rsidTr="00412C3D">
        <w:trPr>
          <w:trHeight w:val="28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Evaluaciòn odontológica del paciente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Evaluaciòn odontológica del paciente </w:t>
            </w:r>
          </w:p>
        </w:tc>
      </w:tr>
      <w:tr w:rsidR="003A5759" w:rsidRPr="001A2F03" w:rsidTr="00412C3D">
        <w:trPr>
          <w:trHeight w:val="843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</w:p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Atención exclusiva en casos de emergencia y urgencia</w:t>
            </w:r>
          </w:p>
        </w:tc>
      </w:tr>
      <w:tr w:rsidR="003A5759" w:rsidRPr="001A2F03" w:rsidTr="00412C3D">
        <w:trPr>
          <w:trHeight w:val="26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Actualizar datos médicos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A5759" w:rsidRPr="001A2F03" w:rsidTr="00412C3D">
        <w:trPr>
          <w:trHeight w:val="56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Colocación de la bioseguridad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Colocación de la bioseguridad acorde al EPP de cada país (MSP)</w:t>
            </w:r>
          </w:p>
        </w:tc>
      </w:tr>
      <w:tr w:rsidR="003A5759" w:rsidRPr="001A2F03" w:rsidTr="00412C3D">
        <w:trPr>
          <w:trHeight w:val="56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</w:p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Distanciamiento al ingresar al consultorio</w:t>
            </w:r>
          </w:p>
        </w:tc>
      </w:tr>
      <w:tr w:rsidR="003A5759" w:rsidRPr="001A2F03" w:rsidTr="00412C3D">
        <w:trPr>
          <w:trHeight w:val="54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Toma de temperatura y triage con actualización de datos del niño</w:t>
            </w:r>
          </w:p>
        </w:tc>
      </w:tr>
      <w:tr w:rsidR="003A5759" w:rsidRPr="001A2F03" w:rsidTr="00412C3D">
        <w:trPr>
          <w:trHeight w:val="56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 xml:space="preserve">Trabajo a cuatro manos / Asistente dental con EPP </w:t>
            </w:r>
          </w:p>
        </w:tc>
      </w:tr>
      <w:tr w:rsidR="003A5759" w:rsidRPr="001A2F03" w:rsidTr="00412C3D">
        <w:trPr>
          <w:trHeight w:val="28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Manejo de la conducta del paciente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Manejo de la conducta del paciente</w:t>
            </w:r>
          </w:p>
        </w:tc>
      </w:tr>
      <w:tr w:rsidR="003A5759" w:rsidRPr="001A2F03" w:rsidTr="00412C3D">
        <w:trPr>
          <w:trHeight w:val="82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</w:p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 xml:space="preserve">Uso de pictogramas para reforzar la adaptación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de las</w:t>
            </w: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 xml:space="preserve"> nuevas medidas</w:t>
            </w:r>
          </w:p>
        </w:tc>
      </w:tr>
      <w:tr w:rsidR="003A5759" w:rsidRPr="001A2F03" w:rsidTr="00412C3D">
        <w:trPr>
          <w:trHeight w:val="28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Enjuague bucal con peróxido de hidrogeno</w:t>
            </w:r>
          </w:p>
        </w:tc>
      </w:tr>
      <w:tr w:rsidR="003A5759" w:rsidRPr="001A2F03" w:rsidTr="00412C3D">
        <w:trPr>
          <w:trHeight w:val="28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Realizar procedimientos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Realizar procedimientos</w:t>
            </w:r>
          </w:p>
        </w:tc>
      </w:tr>
      <w:tr w:rsidR="003A5759" w:rsidRPr="001A2F03" w:rsidTr="00412C3D">
        <w:trPr>
          <w:trHeight w:val="26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Minimizar el uso de instrumental rotatorio</w:t>
            </w:r>
          </w:p>
        </w:tc>
      </w:tr>
      <w:tr w:rsidR="003A5759" w:rsidRPr="001A2F03" w:rsidTr="00412C3D">
        <w:trPr>
          <w:trHeight w:val="28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Indicado uso de dique de goma si se requiere</w:t>
            </w:r>
          </w:p>
        </w:tc>
      </w:tr>
      <w:tr w:rsidR="003A5759" w:rsidRPr="001A2F03" w:rsidTr="00412C3D">
        <w:trPr>
          <w:trHeight w:val="3"/>
        </w:trPr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759" w:rsidRPr="001A2F03" w:rsidRDefault="003A5759" w:rsidP="00412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</w:pPr>
            <w:r w:rsidRPr="001A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/>
              </w:rPr>
              <w:t>Máximo un acompañante con el niño</w:t>
            </w:r>
          </w:p>
        </w:tc>
      </w:tr>
    </w:tbl>
    <w:p w:rsidR="00FD2AE0" w:rsidRPr="003A5759" w:rsidRDefault="003A5759" w:rsidP="003A57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340F">
        <w:rPr>
          <w:rFonts w:ascii="Times New Roman" w:hAnsi="Times New Roman" w:cs="Times New Roman"/>
          <w:i/>
          <w:sz w:val="24"/>
          <w:szCs w:val="24"/>
        </w:rPr>
        <w:t>Nota: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tabla 2 muestra la comparación de las r</w:t>
      </w:r>
      <w:r w:rsidRPr="009C6DF9">
        <w:rPr>
          <w:rFonts w:ascii="Times New Roman" w:hAnsi="Times New Roman" w:cs="Times New Roman"/>
          <w:sz w:val="24"/>
          <w:szCs w:val="24"/>
        </w:rPr>
        <w:t>ecomendaciones odontológicas en pacientes con discapacidades</w:t>
      </w:r>
      <w:r>
        <w:rPr>
          <w:rFonts w:ascii="Times New Roman" w:hAnsi="Times New Roman" w:cs="Times New Roman"/>
          <w:sz w:val="24"/>
          <w:szCs w:val="24"/>
        </w:rPr>
        <w:t xml:space="preserve"> publicado por la Asociación Latinoamericana de Odontopediatra.</w:t>
      </w:r>
    </w:p>
    <w:sectPr w:rsidR="00FD2AE0" w:rsidRPr="003A5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59"/>
    <w:rsid w:val="003A5759"/>
    <w:rsid w:val="00F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ED0F"/>
  <w15:chartTrackingRefBased/>
  <w15:docId w15:val="{8DD2EF61-DDBC-488F-9684-A9E5CB08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759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COMPUTEACH</dc:creator>
  <cp:keywords/>
  <dc:description/>
  <cp:lastModifiedBy>COMPUTEACH</cp:lastModifiedBy>
  <cp:revision>1</cp:revision>
  <dcterms:created xsi:type="dcterms:W3CDTF">2021-04-20T19:51:00Z</dcterms:created>
  <dcterms:modified xsi:type="dcterms:W3CDTF">2021-04-20T19:59:00Z</dcterms:modified>
</cp:coreProperties>
</file>