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9ABD9" w14:textId="7768CBCC" w:rsidR="00001806" w:rsidRDefault="002E5FC1">
      <w:r w:rsidRPr="00AE6F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BF89F" wp14:editId="3F156F78">
            <wp:extent cx="5683250" cy="3556972"/>
            <wp:effectExtent l="0" t="0" r="12700" b="571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7826639-4293-499B-9E12-D89D3AF2CE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1E19C96" w14:textId="77777777" w:rsidR="0082669E" w:rsidRPr="00AE6FB6" w:rsidRDefault="0082669E" w:rsidP="008266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54875684"/>
      <w:r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AE6FB6">
        <w:rPr>
          <w:rFonts w:ascii="Times New Roman" w:hAnsi="Times New Roman" w:cs="Times New Roman"/>
          <w:b/>
          <w:bCs/>
          <w:sz w:val="24"/>
          <w:szCs w:val="24"/>
        </w:rPr>
        <w:t xml:space="preserve"> N.1</w:t>
      </w:r>
      <w:r w:rsidRPr="00AE6FB6">
        <w:rPr>
          <w:rFonts w:ascii="Times New Roman" w:hAnsi="Times New Roman" w:cs="Times New Roman"/>
          <w:sz w:val="24"/>
          <w:szCs w:val="24"/>
        </w:rPr>
        <w:t xml:space="preserve"> Frecuencia de distribución de la producción científica sobre COVID-19 en instituciones ecuatorianas. </w:t>
      </w:r>
    </w:p>
    <w:bookmarkEnd w:id="0"/>
    <w:p w14:paraId="6E73B592" w14:textId="77777777" w:rsidR="002E5FC1" w:rsidRPr="00AE6FB6" w:rsidRDefault="002E5FC1" w:rsidP="002E5FC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F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F2D1B" wp14:editId="3FD233C9">
            <wp:extent cx="5400040" cy="3396615"/>
            <wp:effectExtent l="0" t="0" r="10160" b="13335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30D31478-EDBF-44E0-89FF-94B45383EE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40CCAAC" w14:textId="77777777" w:rsidR="0082669E" w:rsidRPr="00AE6FB6" w:rsidRDefault="0082669E" w:rsidP="008266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Tabla</w:t>
      </w:r>
      <w:r w:rsidRPr="00AE6FB6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E6FB6">
        <w:rPr>
          <w:rFonts w:ascii="Times New Roman" w:hAnsi="Times New Roman" w:cs="Times New Roman"/>
          <w:sz w:val="24"/>
          <w:szCs w:val="24"/>
        </w:rPr>
        <w:t xml:space="preserve"> Principales filiaciones institucionales sobre COVID-19 en instituciones ecuatorianas. </w:t>
      </w:r>
    </w:p>
    <w:p w14:paraId="4693EC48" w14:textId="77777777" w:rsidR="002E5FC1" w:rsidRDefault="002E5FC1" w:rsidP="002E5FC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3502"/>
      </w:tblGrid>
      <w:tr w:rsidR="002E5FC1" w:rsidRPr="00AE6FB6" w14:paraId="2B18EBC1" w14:textId="77777777" w:rsidTr="0082669E">
        <w:trPr>
          <w:trHeight w:val="341"/>
        </w:trPr>
        <w:tc>
          <w:tcPr>
            <w:tcW w:w="7497" w:type="dxa"/>
            <w:gridSpan w:val="2"/>
            <w:tcBorders>
              <w:bottom w:val="single" w:sz="4" w:space="0" w:color="auto"/>
            </w:tcBorders>
            <w:noWrap/>
          </w:tcPr>
          <w:p w14:paraId="33DC7247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Colaboración internacional sobre COVID-19</w:t>
            </w:r>
          </w:p>
        </w:tc>
      </w:tr>
      <w:tr w:rsidR="002E5FC1" w:rsidRPr="00AE6FB6" w14:paraId="5A8B8CEA" w14:textId="77777777" w:rsidTr="0082669E">
        <w:trPr>
          <w:trHeight w:val="477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91C68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Colaboración entre países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C63C50E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Número de publicaciones</w:t>
            </w:r>
          </w:p>
        </w:tc>
      </w:tr>
      <w:tr w:rsidR="002E5FC1" w:rsidRPr="00AE6FB6" w14:paraId="7E148F8F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DD40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 EE. UU.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D99BDD6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E5FC1" w:rsidRPr="00AE6FB6" w14:paraId="76816CDE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5276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Ecuador-España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D6C8043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5FC1" w:rsidRPr="00AE6FB6" w14:paraId="63BFC1C7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7B74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 Perú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49F0642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E5FC1" w:rsidRPr="00AE6FB6" w14:paraId="282F5CEF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EB26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 Brasil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63EF44F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5FC1" w:rsidRPr="00AE6FB6" w14:paraId="3046C902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F552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 Colombia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82C22FA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5FC1" w:rsidRPr="00AE6FB6" w14:paraId="49E87B05" w14:textId="77777777" w:rsidTr="0082669E">
        <w:trPr>
          <w:trHeight w:val="335"/>
        </w:trPr>
        <w:tc>
          <w:tcPr>
            <w:tcW w:w="399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69A12B1" w14:textId="77777777" w:rsidR="002E5FC1" w:rsidRPr="00AE6FB6" w:rsidRDefault="002E5FC1" w:rsidP="00172D0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Ecuador- Reino Unido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FCBD648" w14:textId="77777777" w:rsidR="002E5FC1" w:rsidRPr="00AE6FB6" w:rsidRDefault="002E5FC1" w:rsidP="00172D0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D67795B" w14:textId="77777777" w:rsidR="0082669E" w:rsidRDefault="0082669E" w:rsidP="0082669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0B58" w14:textId="7B2E61B6" w:rsidR="0082669E" w:rsidRPr="00AE6FB6" w:rsidRDefault="0082669E" w:rsidP="008266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Tabla</w:t>
      </w:r>
      <w:r w:rsidRPr="00AE6FB6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E6FB6">
        <w:rPr>
          <w:rFonts w:ascii="Times New Roman" w:hAnsi="Times New Roman" w:cs="Times New Roman"/>
          <w:sz w:val="24"/>
          <w:szCs w:val="24"/>
        </w:rPr>
        <w:t xml:space="preserve"> Principales vías de colaboración internacional por parte de autores ecuatorianos. </w:t>
      </w:r>
    </w:p>
    <w:p w14:paraId="30056DF4" w14:textId="77777777" w:rsidR="002E5FC1" w:rsidRPr="00AE6FB6" w:rsidRDefault="002E5FC1" w:rsidP="002E5FC1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57EC1A" w14:textId="77777777" w:rsidR="002E5FC1" w:rsidRPr="00AE6FB6" w:rsidRDefault="002E5FC1" w:rsidP="002E5F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F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750990" wp14:editId="7EFCA5BC">
            <wp:extent cx="5400040" cy="28270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1C8C5" w14:textId="77777777" w:rsidR="0082669E" w:rsidRPr="00AE6FB6" w:rsidRDefault="0082669E" w:rsidP="008266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AE6FB6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E6FB6">
        <w:rPr>
          <w:rFonts w:ascii="Times New Roman" w:hAnsi="Times New Roman" w:cs="Times New Roman"/>
          <w:sz w:val="24"/>
          <w:szCs w:val="24"/>
        </w:rPr>
        <w:t xml:space="preserve"> Áreas académicas de la producción científica sobre COVID-19 en instituciones ecuatorianas</w:t>
      </w:r>
    </w:p>
    <w:p w14:paraId="5BFDBB40" w14:textId="3D6F27FD" w:rsidR="002E5FC1" w:rsidRDefault="002E5FC1" w:rsidP="002E5F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5DF724" w14:textId="6BDEFEEF" w:rsidR="002E5FC1" w:rsidRDefault="002E5FC1" w:rsidP="002E5F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9B07BA" w14:textId="77777777" w:rsidR="002E5FC1" w:rsidRPr="00AE6FB6" w:rsidRDefault="002E5FC1" w:rsidP="002E5F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6FB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5B77AC" wp14:editId="7B31CA8E">
            <wp:extent cx="5923912" cy="4429313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7311"/>
                    <a:stretch/>
                  </pic:blipFill>
                  <pic:spPr bwMode="auto">
                    <a:xfrm>
                      <a:off x="0" y="0"/>
                      <a:ext cx="5930865" cy="443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6F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A0B39" w14:textId="77777777" w:rsidR="0082669E" w:rsidRDefault="0082669E" w:rsidP="008266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AE6FB6">
        <w:rPr>
          <w:rFonts w:ascii="Times New Roman" w:hAnsi="Times New Roman" w:cs="Times New Roman"/>
          <w:b/>
          <w:bCs/>
          <w:sz w:val="24"/>
          <w:szCs w:val="24"/>
        </w:rPr>
        <w:t xml:space="preserve"> N.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E6FB6">
        <w:rPr>
          <w:rFonts w:ascii="Times New Roman" w:hAnsi="Times New Roman" w:cs="Times New Roman"/>
          <w:sz w:val="24"/>
          <w:szCs w:val="24"/>
        </w:rPr>
        <w:t xml:space="preserve"> Sociograma sobre </w:t>
      </w:r>
      <w:proofErr w:type="spellStart"/>
      <w:proofErr w:type="gramStart"/>
      <w:r w:rsidRPr="00AE6FB6">
        <w:rPr>
          <w:rFonts w:ascii="Times New Roman" w:hAnsi="Times New Roman" w:cs="Times New Roman"/>
          <w:sz w:val="24"/>
          <w:szCs w:val="24"/>
        </w:rPr>
        <w:t>co-ocurrencia</w:t>
      </w:r>
      <w:proofErr w:type="spellEnd"/>
      <w:proofErr w:type="gramEnd"/>
      <w:r w:rsidRPr="00AE6FB6">
        <w:rPr>
          <w:rFonts w:ascii="Times New Roman" w:hAnsi="Times New Roman" w:cs="Times New Roman"/>
          <w:sz w:val="24"/>
          <w:szCs w:val="24"/>
        </w:rPr>
        <w:t xml:space="preserve"> de temáticas dentro de la producción científica sobre COVID-19 en instituciones ecuatorianas. </w:t>
      </w:r>
    </w:p>
    <w:p w14:paraId="7E8437BE" w14:textId="4056D110" w:rsidR="002E5FC1" w:rsidRPr="00AE6FB6" w:rsidRDefault="002E5FC1" w:rsidP="002E5F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71587" w14:textId="7ACE03C3" w:rsidR="002E5FC1" w:rsidRPr="00AE6FB6" w:rsidRDefault="002E5FC1" w:rsidP="002E5F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6FB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734BEC" wp14:editId="7E347D2A">
            <wp:extent cx="5393690" cy="435102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EFDC8" w14:textId="7D4AB4F9" w:rsidR="0082669E" w:rsidRDefault="0082669E" w:rsidP="008266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5F3FE5">
        <w:rPr>
          <w:rFonts w:ascii="Times New Roman" w:hAnsi="Times New Roman" w:cs="Times New Roman"/>
          <w:b/>
          <w:bCs/>
          <w:noProof/>
          <w:sz w:val="24"/>
          <w:szCs w:val="24"/>
        </w:rPr>
        <w:t>igura</w:t>
      </w:r>
      <w:r w:rsidRPr="002F0011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F00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AE6FB6">
        <w:rPr>
          <w:rFonts w:ascii="Times New Roman" w:hAnsi="Times New Roman" w:cs="Times New Roman"/>
          <w:sz w:val="24"/>
          <w:szCs w:val="24"/>
        </w:rPr>
        <w:t>o-ocurrencia</w:t>
      </w:r>
      <w:proofErr w:type="spellEnd"/>
      <w:proofErr w:type="gramEnd"/>
      <w:r w:rsidRPr="00AE6FB6">
        <w:rPr>
          <w:rFonts w:ascii="Times New Roman" w:hAnsi="Times New Roman" w:cs="Times New Roman"/>
          <w:sz w:val="24"/>
          <w:szCs w:val="24"/>
        </w:rPr>
        <w:t xml:space="preserve"> de temáticas dentro de la producción científica sobre COVID-19 en instituciones ecuatorianas</w:t>
      </w:r>
    </w:p>
    <w:p w14:paraId="68098278" w14:textId="752C7BBD" w:rsidR="002E5FC1" w:rsidRPr="00AE6FB6" w:rsidRDefault="002E5FC1" w:rsidP="002E5FC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F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F548A" w14:textId="77777777" w:rsidR="002E5FC1" w:rsidRDefault="002E5FC1"/>
    <w:sectPr w:rsidR="002E5F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C1"/>
    <w:rsid w:val="00001806"/>
    <w:rsid w:val="002E5FC1"/>
    <w:rsid w:val="008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A1C3E"/>
  <w15:chartTrackingRefBased/>
  <w15:docId w15:val="{3CA0063F-5E21-4D9B-BA8D-F5F4804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5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rge\Downloads\Scopus-103-Analyze-Affiliation.csv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C"/>
              <a:t>Frecuencia de distribución de la producción científica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Hoja1!$C$2:$C$7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</c:numCache>
            </c:numRef>
          </c:xVal>
          <c:yVal>
            <c:numRef>
              <c:f>Hoja1!$D$2:$D$7</c:f>
              <c:numCache>
                <c:formatCode>General</c:formatCode>
                <c:ptCount val="6"/>
                <c:pt idx="0">
                  <c:v>88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0.7</c:v>
                </c:pt>
                <c:pt idx="5">
                  <c:v>0.1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D55-4BDB-A6FF-07D210EE0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3576952"/>
        <c:axId val="673577272"/>
      </c:scatterChart>
      <c:valAx>
        <c:axId val="673576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C"/>
                  <a:t>Número de artículos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C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673577272"/>
        <c:crosses val="autoZero"/>
        <c:crossBetween val="midCat"/>
      </c:valAx>
      <c:valAx>
        <c:axId val="67357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C"/>
                  <a:t>Porcentaje de autores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C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6735769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C"/>
              <a:t>Filiaciones institucionales más relevantes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'Scopus-103-Analyze-Affiliation'!$D$12:$D$25</c:f>
              <c:strCache>
                <c:ptCount val="14"/>
                <c:pt idx="0">
                  <c:v>University of Oxford</c:v>
                </c:pt>
                <c:pt idx="1">
                  <c:v>Universidad UTE</c:v>
                </c:pt>
                <c:pt idx="2">
                  <c:v>Universidad Peruana Cayetano Heredia</c:v>
                </c:pt>
                <c:pt idx="3">
                  <c:v>Universidad de Huelva</c:v>
                </c:pt>
                <c:pt idx="4">
                  <c:v>Universidad Central del Ecuador</c:v>
                </c:pt>
                <c:pt idx="5">
                  <c:v>Universidad Catolica de Santiago de Guayaquil</c:v>
                </c:pt>
                <c:pt idx="6">
                  <c:v>The Atahualpa Project</c:v>
                </c:pt>
                <c:pt idx="7">
                  <c:v>Children's Hospital Boston</c:v>
                </c:pt>
                <c:pt idx="8">
                  <c:v>Universidad Técnica de Manabí</c:v>
                </c:pt>
                <c:pt idx="9">
                  <c:v>Harvard Medical School</c:v>
                </c:pt>
                <c:pt idx="10">
                  <c:v>Universidad San Francisco de Quito</c:v>
                </c:pt>
                <c:pt idx="11">
                  <c:v>Pontificia Universidad Catolica del Ecuador</c:v>
                </c:pt>
                <c:pt idx="12">
                  <c:v>Universidad de las Americas - Ecuador</c:v>
                </c:pt>
                <c:pt idx="13">
                  <c:v>Universidad Espíritu Santo, Ecuador</c:v>
                </c:pt>
              </c:strCache>
            </c:strRef>
          </c:cat>
          <c:val>
            <c:numRef>
              <c:f>'Scopus-103-Analyze-Affiliation'!$E$12:$E$25</c:f>
              <c:numCache>
                <c:formatCode>General</c:formatCode>
                <c:ptCount val="14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6</c:v>
                </c:pt>
                <c:pt idx="9">
                  <c:v>6</c:v>
                </c:pt>
                <c:pt idx="10">
                  <c:v>11</c:v>
                </c:pt>
                <c:pt idx="11">
                  <c:v>12</c:v>
                </c:pt>
                <c:pt idx="12">
                  <c:v>14</c:v>
                </c:pt>
                <c:pt idx="1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9-47AA-8644-49B6C4B97F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73610232"/>
        <c:axId val="673605752"/>
      </c:barChart>
      <c:catAx>
        <c:axId val="673610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673605752"/>
        <c:crosses val="autoZero"/>
        <c:auto val="1"/>
        <c:lblAlgn val="ctr"/>
        <c:lblOffset val="100"/>
        <c:noMultiLvlLbl val="0"/>
      </c:catAx>
      <c:valAx>
        <c:axId val="673605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C"/>
                  <a:t>Número de publicaciones indexadas en Scopus</a:t>
                </a:r>
              </a:p>
              <a:p>
                <a:pPr>
                  <a:defRPr/>
                </a:pPr>
                <a:endParaRPr lang="es-EC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C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673610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DAVID MANTILLA SALGADO</dc:creator>
  <cp:keywords/>
  <dc:description/>
  <cp:lastModifiedBy>JORGE DAVID MANTILLA SALGADO</cp:lastModifiedBy>
  <cp:revision>1</cp:revision>
  <dcterms:created xsi:type="dcterms:W3CDTF">2020-10-29T19:54:00Z</dcterms:created>
  <dcterms:modified xsi:type="dcterms:W3CDTF">2020-10-29T20:46:00Z</dcterms:modified>
</cp:coreProperties>
</file>