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53" w:rsidRPr="00734E50" w:rsidRDefault="00D51253" w:rsidP="00D5125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4E50">
        <w:rPr>
          <w:rFonts w:ascii="Times New Roman" w:hAnsi="Times New Roman" w:cs="Times New Roman"/>
          <w:b/>
          <w:sz w:val="24"/>
          <w:szCs w:val="24"/>
        </w:rPr>
        <w:t>Tabla 1</w:t>
      </w:r>
      <w:r w:rsidRPr="00734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253" w:rsidRPr="00734E50" w:rsidRDefault="00D51253" w:rsidP="00D51253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34E50">
        <w:rPr>
          <w:rFonts w:ascii="Times New Roman" w:hAnsi="Times New Roman" w:cs="Times New Roman"/>
          <w:i/>
          <w:iCs/>
          <w:sz w:val="24"/>
          <w:szCs w:val="24"/>
        </w:rPr>
        <w:t>Distribución porcentual según el área donde trabaja el personal de salud.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976"/>
        <w:gridCol w:w="1082"/>
        <w:gridCol w:w="1069"/>
        <w:gridCol w:w="1258"/>
        <w:gridCol w:w="1230"/>
        <w:gridCol w:w="1056"/>
        <w:gridCol w:w="1204"/>
      </w:tblGrid>
      <w:tr w:rsidR="00D51253" w:rsidRPr="00734E50" w:rsidTr="000650F7">
        <w:trPr>
          <w:trHeight w:val="740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Médicos Clínicos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Médicos Cirujanos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Internos Rotativos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Enfermeras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Auxiliares de Enfermería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Limpieza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Camilleros</w:t>
            </w:r>
          </w:p>
        </w:tc>
      </w:tr>
      <w:tr w:rsidR="00D51253" w:rsidRPr="00734E50" w:rsidTr="000650F7">
        <w:trPr>
          <w:trHeight w:val="284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Neonatología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39,13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47,83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4,35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8,70</w:t>
            </w:r>
          </w:p>
        </w:tc>
      </w:tr>
      <w:tr w:rsidR="00D51253" w:rsidRPr="00734E50" w:rsidTr="000650F7">
        <w:trPr>
          <w:trHeight w:val="253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Cuidados intensivos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30,77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3,30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7,69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40,66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8,79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5,49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3,30</w:t>
            </w:r>
          </w:p>
        </w:tc>
      </w:tr>
      <w:tr w:rsidR="00D51253" w:rsidRPr="00734E50" w:rsidTr="000650F7">
        <w:trPr>
          <w:trHeight w:val="253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Anexo de traumatología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23,81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47,62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14,29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14,29</w:t>
            </w:r>
          </w:p>
        </w:tc>
      </w:tr>
      <w:tr w:rsidR="00D51253" w:rsidRPr="00734E50" w:rsidTr="000650F7">
        <w:trPr>
          <w:trHeight w:val="253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Quirófano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50,00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253" w:rsidRPr="00734E50" w:rsidRDefault="00D51253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</w:p>
        </w:tc>
      </w:tr>
    </w:tbl>
    <w:p w:rsidR="00B80583" w:rsidRDefault="00B80583"/>
    <w:sectPr w:rsidR="00B8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E2"/>
    <w:rsid w:val="00245FA3"/>
    <w:rsid w:val="003759E2"/>
    <w:rsid w:val="003D13DC"/>
    <w:rsid w:val="00820965"/>
    <w:rsid w:val="00B76005"/>
    <w:rsid w:val="00B80583"/>
    <w:rsid w:val="00C72316"/>
    <w:rsid w:val="00D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pPr>
      <w:spacing w:after="200" w:line="276" w:lineRule="auto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2020-10-22T05:32:00Z</dcterms:created>
  <dcterms:modified xsi:type="dcterms:W3CDTF">2020-10-22T05:33:00Z</dcterms:modified>
</cp:coreProperties>
</file>