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B0" w:rsidRPr="00DD01D2" w:rsidRDefault="00867C48" w:rsidP="00754EB3">
      <w:pPr>
        <w:jc w:val="center"/>
        <w:rPr>
          <w:rFonts w:ascii="Arial" w:hAnsi="Arial" w:cs="Arial"/>
          <w:b/>
        </w:rPr>
      </w:pPr>
      <w:bookmarkStart w:id="0" w:name="_GoBack"/>
      <w:bookmarkEnd w:id="0"/>
      <w:r w:rsidRPr="00DD01D2">
        <w:rPr>
          <w:rFonts w:ascii="Arial" w:hAnsi="Arial" w:cs="Arial"/>
          <w:b/>
        </w:rPr>
        <w:t xml:space="preserve">Actitudes y percepciones </w:t>
      </w:r>
      <w:r w:rsidR="00F66F9A" w:rsidRPr="00DD01D2">
        <w:rPr>
          <w:rFonts w:ascii="Arial" w:hAnsi="Arial" w:cs="Arial"/>
          <w:b/>
        </w:rPr>
        <w:t>sobre la violencia de género del personal docente y</w:t>
      </w:r>
      <w:r w:rsidRPr="00DD01D2">
        <w:rPr>
          <w:rFonts w:ascii="Arial" w:hAnsi="Arial" w:cs="Arial"/>
          <w:b/>
        </w:rPr>
        <w:t xml:space="preserve"> administrativo y de servicios de Manta</w:t>
      </w:r>
      <w:r w:rsidR="001D0E41" w:rsidRPr="00DD01D2">
        <w:rPr>
          <w:rFonts w:ascii="Arial" w:hAnsi="Arial" w:cs="Arial"/>
          <w:b/>
        </w:rPr>
        <w:t xml:space="preserve">: estudio del Colegio </w:t>
      </w:r>
      <w:r w:rsidR="00DD01D2" w:rsidRPr="00DD01D2">
        <w:rPr>
          <w:rFonts w:ascii="Arial" w:hAnsi="Arial" w:cs="Arial"/>
          <w:b/>
        </w:rPr>
        <w:t>5</w:t>
      </w:r>
      <w:r w:rsidR="001D0E41" w:rsidRPr="00DD01D2">
        <w:rPr>
          <w:rFonts w:ascii="Arial" w:hAnsi="Arial" w:cs="Arial"/>
          <w:b/>
        </w:rPr>
        <w:t xml:space="preserve"> de Junio</w:t>
      </w:r>
      <w:r w:rsidRPr="00DD01D2">
        <w:rPr>
          <w:rFonts w:ascii="Arial" w:hAnsi="Arial" w:cs="Arial"/>
          <w:b/>
        </w:rPr>
        <w:t xml:space="preserve"> (2014)</w:t>
      </w:r>
      <w:r w:rsidR="00754EB3" w:rsidRPr="00DD01D2">
        <w:rPr>
          <w:rStyle w:val="Refdenotaalpie"/>
          <w:rFonts w:ascii="Arial" w:hAnsi="Arial" w:cs="Arial"/>
          <w:b/>
        </w:rPr>
        <w:footnoteReference w:id="1"/>
      </w:r>
    </w:p>
    <w:p w:rsidR="00754EB3" w:rsidRPr="0050272F" w:rsidRDefault="00754EB3" w:rsidP="00754EB3">
      <w:pPr>
        <w:jc w:val="center"/>
        <w:rPr>
          <w:rFonts w:ascii="Arial" w:hAnsi="Arial" w:cs="Arial"/>
          <w:b/>
          <w:sz w:val="16"/>
          <w:szCs w:val="16"/>
        </w:rPr>
      </w:pP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 xml:space="preserve">Dr. Daniel </w:t>
      </w:r>
      <w:proofErr w:type="spellStart"/>
      <w:r w:rsidRPr="0050272F">
        <w:rPr>
          <w:rFonts w:ascii="Arial" w:hAnsi="Arial" w:cs="Arial"/>
          <w:sz w:val="16"/>
          <w:szCs w:val="16"/>
        </w:rPr>
        <w:t>Barredo</w:t>
      </w:r>
      <w:proofErr w:type="spellEnd"/>
      <w:r w:rsidRPr="0050272F">
        <w:rPr>
          <w:rFonts w:ascii="Arial" w:hAnsi="Arial" w:cs="Arial"/>
          <w:sz w:val="16"/>
          <w:szCs w:val="16"/>
        </w:rPr>
        <w:t xml:space="preserve"> Ibáñez</w:t>
      </w: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Investigador y docente</w:t>
      </w: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Universidad de las Américas (Ecuador)</w:t>
      </w:r>
    </w:p>
    <w:p w:rsidR="001D0E41" w:rsidRPr="0050272F" w:rsidRDefault="00855533" w:rsidP="001D0E41">
      <w:pPr>
        <w:spacing w:line="240" w:lineRule="auto"/>
        <w:jc w:val="center"/>
        <w:rPr>
          <w:rFonts w:ascii="Arial" w:hAnsi="Arial" w:cs="Arial"/>
          <w:sz w:val="16"/>
          <w:szCs w:val="16"/>
        </w:rPr>
      </w:pPr>
      <w:hyperlink r:id="rId9" w:history="1">
        <w:r w:rsidR="001D0E41" w:rsidRPr="0050272F">
          <w:rPr>
            <w:rStyle w:val="Hipervnculo"/>
            <w:rFonts w:ascii="Arial" w:hAnsi="Arial" w:cs="Arial"/>
            <w:sz w:val="16"/>
            <w:szCs w:val="16"/>
          </w:rPr>
          <w:t>daniel.barredo@udla.edu.ec</w:t>
        </w:r>
      </w:hyperlink>
    </w:p>
    <w:p w:rsidR="00754EB3" w:rsidRPr="0050272F" w:rsidRDefault="00754EB3" w:rsidP="001D0E41">
      <w:pPr>
        <w:spacing w:line="240" w:lineRule="auto"/>
        <w:jc w:val="center"/>
        <w:rPr>
          <w:rFonts w:ascii="Arial" w:hAnsi="Arial" w:cs="Arial"/>
          <w:sz w:val="16"/>
          <w:szCs w:val="16"/>
        </w:rPr>
      </w:pP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 xml:space="preserve">Dra. Mª Ángeles Delgado Burgos </w:t>
      </w: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 xml:space="preserve">Investigadora Prometeo (SENESCYT) </w:t>
      </w:r>
    </w:p>
    <w:p w:rsidR="00754EB3" w:rsidRPr="0050272F" w:rsidRDefault="00754EB3" w:rsidP="001D0E41">
      <w:pPr>
        <w:spacing w:line="240" w:lineRule="auto"/>
        <w:jc w:val="center"/>
        <w:rPr>
          <w:rFonts w:ascii="Arial" w:hAnsi="Arial" w:cs="Arial"/>
          <w:sz w:val="16"/>
          <w:szCs w:val="16"/>
        </w:rPr>
      </w:pPr>
      <w:r w:rsidRPr="0050272F">
        <w:rPr>
          <w:rFonts w:ascii="Arial" w:hAnsi="Arial" w:cs="Arial"/>
          <w:sz w:val="16"/>
          <w:szCs w:val="16"/>
        </w:rPr>
        <w:t>Coordinación de Educación Zona 4</w:t>
      </w:r>
    </w:p>
    <w:p w:rsidR="00754EB3" w:rsidRPr="0050272F" w:rsidRDefault="00855533" w:rsidP="001D0E41">
      <w:pPr>
        <w:spacing w:line="240" w:lineRule="auto"/>
        <w:jc w:val="center"/>
        <w:rPr>
          <w:rFonts w:ascii="Arial" w:hAnsi="Arial" w:cs="Arial"/>
          <w:sz w:val="16"/>
          <w:szCs w:val="16"/>
        </w:rPr>
      </w:pPr>
      <w:hyperlink r:id="rId10" w:history="1">
        <w:r w:rsidR="001D0E41" w:rsidRPr="0050272F">
          <w:rPr>
            <w:rStyle w:val="Hipervnculo"/>
            <w:rFonts w:ascii="Arial" w:hAnsi="Arial" w:cs="Arial"/>
            <w:sz w:val="16"/>
            <w:szCs w:val="16"/>
          </w:rPr>
          <w:t>angelesdb2@hotmail.com</w:t>
        </w:r>
      </w:hyperlink>
    </w:p>
    <w:p w:rsidR="001D0E41" w:rsidRPr="0050272F" w:rsidRDefault="001D0E41" w:rsidP="001D0E41">
      <w:pPr>
        <w:spacing w:line="240" w:lineRule="auto"/>
        <w:jc w:val="center"/>
        <w:rPr>
          <w:rFonts w:ascii="Arial" w:hAnsi="Arial" w:cs="Arial"/>
          <w:sz w:val="16"/>
          <w:szCs w:val="16"/>
        </w:rPr>
      </w:pPr>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 xml:space="preserve">Belén </w:t>
      </w:r>
      <w:proofErr w:type="spellStart"/>
      <w:r w:rsidRPr="0050272F">
        <w:rPr>
          <w:rFonts w:ascii="Arial" w:hAnsi="Arial" w:cs="Arial"/>
          <w:sz w:val="16"/>
          <w:szCs w:val="16"/>
          <w:lang w:val="es-ES_tradnl"/>
        </w:rPr>
        <w:t>Zurbano</w:t>
      </w:r>
      <w:proofErr w:type="spellEnd"/>
      <w:r w:rsidRPr="0050272F">
        <w:rPr>
          <w:rFonts w:ascii="Arial" w:hAnsi="Arial" w:cs="Arial"/>
          <w:sz w:val="16"/>
          <w:szCs w:val="16"/>
          <w:lang w:val="es-ES_tradnl"/>
        </w:rPr>
        <w:t xml:space="preserve"> Berenguer</w:t>
      </w:r>
    </w:p>
    <w:p w:rsidR="001D0E41" w:rsidRPr="0050272F" w:rsidRDefault="00855533" w:rsidP="001D0E41">
      <w:pPr>
        <w:spacing w:line="240" w:lineRule="auto"/>
        <w:jc w:val="center"/>
        <w:rPr>
          <w:rFonts w:ascii="Arial" w:hAnsi="Arial" w:cs="Arial"/>
          <w:sz w:val="16"/>
          <w:szCs w:val="16"/>
          <w:lang w:val="es-ES_tradnl"/>
        </w:rPr>
      </w:pPr>
      <w:hyperlink r:id="rId11" w:history="1">
        <w:r w:rsidR="001D0E41" w:rsidRPr="0050272F">
          <w:rPr>
            <w:rStyle w:val="Hipervnculo"/>
            <w:rFonts w:ascii="Arial" w:hAnsi="Arial" w:cs="Arial"/>
            <w:sz w:val="16"/>
            <w:szCs w:val="16"/>
            <w:lang w:val="es-ES_tradnl"/>
          </w:rPr>
          <w:t>bzurbano@us.es</w:t>
        </w:r>
      </w:hyperlink>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Departamento de Periodismo I</w:t>
      </w:r>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Universidad de Sevilla (España)</w:t>
      </w:r>
    </w:p>
    <w:p w:rsidR="001D0E41" w:rsidRPr="0050272F" w:rsidRDefault="001D0E41" w:rsidP="001D0E41">
      <w:pPr>
        <w:spacing w:line="240" w:lineRule="auto"/>
        <w:jc w:val="center"/>
        <w:rPr>
          <w:rFonts w:ascii="Arial" w:hAnsi="Arial" w:cs="Arial"/>
          <w:sz w:val="16"/>
          <w:szCs w:val="16"/>
          <w:lang w:val="es-ES_tradnl"/>
        </w:rPr>
      </w:pPr>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 xml:space="preserve">Irene Liberia </w:t>
      </w:r>
      <w:proofErr w:type="spellStart"/>
      <w:r w:rsidRPr="0050272F">
        <w:rPr>
          <w:rFonts w:ascii="Arial" w:hAnsi="Arial" w:cs="Arial"/>
          <w:sz w:val="16"/>
          <w:szCs w:val="16"/>
          <w:lang w:val="es-ES_tradnl"/>
        </w:rPr>
        <w:t>Vayá</w:t>
      </w:r>
      <w:proofErr w:type="spellEnd"/>
    </w:p>
    <w:p w:rsidR="001D0E41" w:rsidRPr="0050272F" w:rsidRDefault="00855533" w:rsidP="001D0E41">
      <w:pPr>
        <w:spacing w:line="240" w:lineRule="auto"/>
        <w:jc w:val="center"/>
        <w:rPr>
          <w:rFonts w:ascii="Arial" w:hAnsi="Arial" w:cs="Arial"/>
          <w:sz w:val="16"/>
          <w:szCs w:val="16"/>
          <w:lang w:val="es-ES_tradnl"/>
        </w:rPr>
      </w:pPr>
      <w:hyperlink r:id="rId12" w:history="1">
        <w:r w:rsidR="001D0E41" w:rsidRPr="0050272F">
          <w:rPr>
            <w:rStyle w:val="Hipervnculo"/>
            <w:rFonts w:ascii="Arial" w:hAnsi="Arial" w:cs="Arial"/>
            <w:sz w:val="16"/>
            <w:szCs w:val="16"/>
            <w:lang w:val="es-ES_tradnl"/>
          </w:rPr>
          <w:t>iliberia@us.es</w:t>
        </w:r>
      </w:hyperlink>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Departamento de Comunicación Audiovisual y Publicidad y Literatura</w:t>
      </w:r>
    </w:p>
    <w:p w:rsidR="001D0E41" w:rsidRPr="0050272F" w:rsidRDefault="001D0E41" w:rsidP="001D0E41">
      <w:pPr>
        <w:spacing w:line="240" w:lineRule="auto"/>
        <w:jc w:val="center"/>
        <w:rPr>
          <w:rFonts w:ascii="Arial" w:hAnsi="Arial" w:cs="Arial"/>
          <w:sz w:val="16"/>
          <w:szCs w:val="16"/>
          <w:lang w:val="es-ES_tradnl"/>
        </w:rPr>
      </w:pPr>
      <w:r w:rsidRPr="0050272F">
        <w:rPr>
          <w:rFonts w:ascii="Arial" w:hAnsi="Arial" w:cs="Arial"/>
          <w:sz w:val="16"/>
          <w:szCs w:val="16"/>
          <w:lang w:val="es-ES_tradnl"/>
        </w:rPr>
        <w:t>Universidad de Sevilla (España)</w:t>
      </w:r>
    </w:p>
    <w:p w:rsidR="003D5BA7" w:rsidRPr="0050272F" w:rsidRDefault="003D5BA7" w:rsidP="001D0E41">
      <w:pPr>
        <w:spacing w:line="240" w:lineRule="auto"/>
        <w:jc w:val="center"/>
        <w:rPr>
          <w:rFonts w:ascii="Arial" w:hAnsi="Arial" w:cs="Arial"/>
          <w:sz w:val="16"/>
          <w:szCs w:val="16"/>
          <w:lang w:val="es-ES_tradnl"/>
        </w:rPr>
      </w:pP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Milton Espinoza Lucas</w:t>
      </w: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Investigador Universidad Laica Eloy Alfaro de Manabí (Ecuador)</w:t>
      </w:r>
    </w:p>
    <w:p w:rsidR="003D5BA7" w:rsidRPr="0050272F" w:rsidRDefault="00855533" w:rsidP="003D5BA7">
      <w:pPr>
        <w:spacing w:line="360" w:lineRule="auto"/>
        <w:jc w:val="center"/>
        <w:rPr>
          <w:rFonts w:ascii="Arial" w:hAnsi="Arial" w:cs="Arial"/>
          <w:sz w:val="16"/>
          <w:szCs w:val="16"/>
        </w:rPr>
      </w:pPr>
      <w:hyperlink r:id="rId13" w:tgtFrame="_blank" w:history="1">
        <w:r w:rsidR="003D5BA7" w:rsidRPr="0050272F">
          <w:rPr>
            <w:rStyle w:val="Hipervnculo"/>
            <w:rFonts w:ascii="Arial" w:hAnsi="Arial" w:cs="Arial"/>
            <w:color w:val="0000FF"/>
            <w:sz w:val="16"/>
            <w:szCs w:val="16"/>
          </w:rPr>
          <w:t>dresespval@yahoo.es</w:t>
        </w:r>
      </w:hyperlink>
    </w:p>
    <w:p w:rsidR="004E2527" w:rsidRDefault="004E2527" w:rsidP="004E2527">
      <w:pPr>
        <w:pStyle w:val="Prrafodelista"/>
        <w:spacing w:after="0"/>
        <w:ind w:left="0"/>
        <w:jc w:val="center"/>
        <w:rPr>
          <w:rFonts w:cs="Times New Roman"/>
          <w:sz w:val="18"/>
          <w:szCs w:val="18"/>
        </w:rPr>
      </w:pPr>
    </w:p>
    <w:p w:rsidR="004E2527" w:rsidRPr="004E2527" w:rsidRDefault="004E2527" w:rsidP="004E2527">
      <w:pPr>
        <w:pStyle w:val="Prrafodelista"/>
        <w:spacing w:after="0"/>
        <w:ind w:left="0"/>
        <w:jc w:val="center"/>
        <w:rPr>
          <w:rFonts w:cs="Times New Roman"/>
          <w:sz w:val="18"/>
          <w:szCs w:val="18"/>
        </w:rPr>
      </w:pPr>
      <w:r w:rsidRPr="004E2527">
        <w:rPr>
          <w:rFonts w:cs="Times New Roman"/>
          <w:sz w:val="18"/>
          <w:szCs w:val="18"/>
        </w:rPr>
        <w:t xml:space="preserve">Mónica Elizabeth García </w:t>
      </w:r>
      <w:proofErr w:type="spellStart"/>
      <w:r w:rsidRPr="004E2527">
        <w:rPr>
          <w:rFonts w:cs="Times New Roman"/>
          <w:sz w:val="18"/>
          <w:szCs w:val="18"/>
        </w:rPr>
        <w:t>García</w:t>
      </w:r>
      <w:proofErr w:type="spellEnd"/>
    </w:p>
    <w:p w:rsidR="004E2527" w:rsidRPr="0050272F" w:rsidRDefault="004E2527" w:rsidP="004E2527">
      <w:pPr>
        <w:spacing w:after="0" w:line="360" w:lineRule="auto"/>
        <w:jc w:val="center"/>
        <w:rPr>
          <w:rFonts w:ascii="Arial" w:hAnsi="Arial" w:cs="Arial"/>
          <w:sz w:val="16"/>
          <w:szCs w:val="16"/>
        </w:rPr>
      </w:pPr>
      <w:r w:rsidRPr="0050272F">
        <w:rPr>
          <w:rFonts w:ascii="Arial" w:hAnsi="Arial" w:cs="Arial"/>
          <w:sz w:val="16"/>
          <w:szCs w:val="16"/>
        </w:rPr>
        <w:t>Investigadora Universidad Laica Eloy Alfaro de Manabí (Ecuador)</w:t>
      </w:r>
    </w:p>
    <w:p w:rsidR="004E2527" w:rsidRPr="004E2527" w:rsidRDefault="004E2527" w:rsidP="004E2527">
      <w:pPr>
        <w:pStyle w:val="Prrafodelista"/>
        <w:spacing w:after="0"/>
        <w:ind w:left="0"/>
        <w:jc w:val="center"/>
        <w:rPr>
          <w:rFonts w:cs="Times New Roman"/>
          <w:color w:val="3333CC"/>
          <w:sz w:val="18"/>
          <w:szCs w:val="18"/>
          <w:u w:val="single"/>
        </w:rPr>
      </w:pPr>
      <w:r w:rsidRPr="004E2527">
        <w:rPr>
          <w:rFonts w:cs="Times New Roman"/>
          <w:color w:val="3333CC"/>
          <w:sz w:val="18"/>
          <w:szCs w:val="18"/>
          <w:u w:val="single"/>
        </w:rPr>
        <w:t>monicagarciag@hotmail.com</w:t>
      </w:r>
    </w:p>
    <w:p w:rsidR="004E2527" w:rsidRDefault="004E2527" w:rsidP="003D5BA7">
      <w:pPr>
        <w:spacing w:after="0" w:line="360" w:lineRule="auto"/>
        <w:jc w:val="center"/>
        <w:rPr>
          <w:rFonts w:ascii="Arial" w:hAnsi="Arial" w:cs="Arial"/>
          <w:color w:val="000000"/>
          <w:sz w:val="16"/>
          <w:szCs w:val="16"/>
        </w:rPr>
      </w:pPr>
    </w:p>
    <w:p w:rsidR="00AE315E" w:rsidRDefault="00AE315E" w:rsidP="003D5BA7">
      <w:pPr>
        <w:spacing w:after="0" w:line="360" w:lineRule="auto"/>
        <w:jc w:val="center"/>
        <w:rPr>
          <w:rFonts w:ascii="Arial" w:hAnsi="Arial" w:cs="Arial"/>
          <w:sz w:val="16"/>
          <w:szCs w:val="16"/>
        </w:rPr>
      </w:pPr>
    </w:p>
    <w:p w:rsidR="004E2527" w:rsidRDefault="004E2527" w:rsidP="003D5BA7">
      <w:pPr>
        <w:spacing w:after="0" w:line="360" w:lineRule="auto"/>
        <w:jc w:val="center"/>
        <w:rPr>
          <w:rFonts w:ascii="Arial" w:hAnsi="Arial" w:cs="Arial"/>
          <w:sz w:val="16"/>
          <w:szCs w:val="16"/>
        </w:rPr>
      </w:pP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 xml:space="preserve">Alicia Macías </w:t>
      </w:r>
      <w:proofErr w:type="spellStart"/>
      <w:r w:rsidRPr="0050272F">
        <w:rPr>
          <w:rFonts w:ascii="Arial" w:hAnsi="Arial" w:cs="Arial"/>
          <w:sz w:val="16"/>
          <w:szCs w:val="16"/>
        </w:rPr>
        <w:t>Cruzatty</w:t>
      </w:r>
      <w:proofErr w:type="spellEnd"/>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lastRenderedPageBreak/>
        <w:t>Investigadora Universidad Laica Eloy Alfaro de Manabí (Ecuador)</w:t>
      </w:r>
    </w:p>
    <w:p w:rsidR="003D5BA7" w:rsidRDefault="003D5BA7" w:rsidP="00DB367A">
      <w:pPr>
        <w:spacing w:after="0" w:line="360" w:lineRule="auto"/>
        <w:jc w:val="center"/>
        <w:rPr>
          <w:rFonts w:ascii="Arial" w:hAnsi="Arial" w:cs="Arial"/>
          <w:color w:val="0000FF"/>
          <w:sz w:val="16"/>
          <w:szCs w:val="16"/>
          <w:u w:val="single"/>
        </w:rPr>
      </w:pPr>
      <w:r w:rsidRPr="0050272F">
        <w:rPr>
          <w:rFonts w:ascii="Arial" w:hAnsi="Arial" w:cs="Arial"/>
          <w:color w:val="0000FF"/>
          <w:sz w:val="16"/>
          <w:szCs w:val="16"/>
          <w:u w:val="single"/>
        </w:rPr>
        <w:t>falimacruz@hotmail.com</w:t>
      </w:r>
    </w:p>
    <w:p w:rsidR="00DB367A" w:rsidRPr="00DB367A" w:rsidRDefault="00DB367A" w:rsidP="00DB367A">
      <w:pPr>
        <w:spacing w:after="0" w:line="360" w:lineRule="auto"/>
        <w:jc w:val="center"/>
        <w:rPr>
          <w:rFonts w:ascii="Arial" w:hAnsi="Arial" w:cs="Arial"/>
          <w:color w:val="0000FF"/>
          <w:sz w:val="16"/>
          <w:szCs w:val="16"/>
          <w:u w:val="single"/>
        </w:rPr>
      </w:pP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Gladys Cedeño Delgado</w:t>
      </w: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Investigadora Universidad Laica Eloy Alfaro de Manabí (Ecuador)</w:t>
      </w:r>
    </w:p>
    <w:p w:rsidR="003D5BA7" w:rsidRPr="0050272F" w:rsidRDefault="003D5BA7" w:rsidP="003D5BA7">
      <w:pPr>
        <w:spacing w:after="0" w:line="360" w:lineRule="auto"/>
        <w:jc w:val="center"/>
        <w:rPr>
          <w:rFonts w:ascii="Arial" w:hAnsi="Arial" w:cs="Arial"/>
          <w:color w:val="0000FF"/>
          <w:sz w:val="16"/>
          <w:szCs w:val="16"/>
          <w:u w:val="single"/>
        </w:rPr>
      </w:pPr>
      <w:r w:rsidRPr="0050272F">
        <w:rPr>
          <w:rFonts w:ascii="Arial" w:hAnsi="Arial" w:cs="Arial"/>
          <w:color w:val="0000FF"/>
          <w:sz w:val="16"/>
          <w:szCs w:val="16"/>
          <w:u w:val="single"/>
        </w:rPr>
        <w:t>abggladys@hotmail.com</w:t>
      </w:r>
    </w:p>
    <w:p w:rsidR="003D5BA7" w:rsidRPr="0050272F" w:rsidRDefault="003D5BA7" w:rsidP="003D5BA7">
      <w:pPr>
        <w:spacing w:after="0" w:line="360" w:lineRule="auto"/>
        <w:jc w:val="center"/>
        <w:rPr>
          <w:rFonts w:ascii="Arial" w:hAnsi="Arial" w:cs="Arial"/>
          <w:sz w:val="16"/>
          <w:szCs w:val="16"/>
        </w:rPr>
      </w:pPr>
    </w:p>
    <w:p w:rsidR="003D5BA7" w:rsidRPr="0050272F" w:rsidRDefault="003D5BA7" w:rsidP="003D5BA7">
      <w:pPr>
        <w:spacing w:after="0" w:line="360" w:lineRule="auto"/>
        <w:jc w:val="center"/>
        <w:rPr>
          <w:rFonts w:ascii="Arial" w:hAnsi="Arial" w:cs="Arial"/>
          <w:sz w:val="16"/>
          <w:szCs w:val="16"/>
        </w:rPr>
      </w:pPr>
      <w:proofErr w:type="spellStart"/>
      <w:r w:rsidRPr="0050272F">
        <w:rPr>
          <w:rFonts w:ascii="Arial" w:hAnsi="Arial" w:cs="Arial"/>
          <w:sz w:val="16"/>
          <w:szCs w:val="16"/>
        </w:rPr>
        <w:t>Vielka</w:t>
      </w:r>
      <w:proofErr w:type="spellEnd"/>
      <w:r w:rsidR="00E90E4C">
        <w:rPr>
          <w:rFonts w:ascii="Arial" w:hAnsi="Arial" w:cs="Arial"/>
          <w:sz w:val="16"/>
          <w:szCs w:val="16"/>
        </w:rPr>
        <w:t xml:space="preserve"> </w:t>
      </w:r>
      <w:proofErr w:type="spellStart"/>
      <w:r w:rsidRPr="0050272F">
        <w:rPr>
          <w:rFonts w:ascii="Arial" w:hAnsi="Arial" w:cs="Arial"/>
          <w:sz w:val="16"/>
          <w:szCs w:val="16"/>
        </w:rPr>
        <w:t>Palomeque</w:t>
      </w:r>
      <w:proofErr w:type="spellEnd"/>
      <w:r w:rsidRPr="0050272F">
        <w:rPr>
          <w:rFonts w:ascii="Arial" w:hAnsi="Arial" w:cs="Arial"/>
          <w:sz w:val="16"/>
          <w:szCs w:val="16"/>
        </w:rPr>
        <w:t xml:space="preserve"> Guillén</w:t>
      </w:r>
    </w:p>
    <w:p w:rsidR="003D5BA7" w:rsidRPr="0050272F" w:rsidRDefault="003D5BA7" w:rsidP="003D5BA7">
      <w:pPr>
        <w:spacing w:after="0" w:line="360" w:lineRule="auto"/>
        <w:jc w:val="center"/>
        <w:rPr>
          <w:rFonts w:ascii="Arial" w:hAnsi="Arial" w:cs="Arial"/>
          <w:sz w:val="16"/>
          <w:szCs w:val="16"/>
        </w:rPr>
      </w:pPr>
      <w:r w:rsidRPr="0050272F">
        <w:rPr>
          <w:rFonts w:ascii="Arial" w:hAnsi="Arial" w:cs="Arial"/>
          <w:sz w:val="16"/>
          <w:szCs w:val="16"/>
        </w:rPr>
        <w:t>Investigadora Universidad Laica Eloy Alfaro de Manabí (Ecuador)</w:t>
      </w:r>
    </w:p>
    <w:p w:rsidR="003D5BA7" w:rsidRDefault="003D5BA7" w:rsidP="003D5BA7">
      <w:pPr>
        <w:spacing w:after="0" w:line="360" w:lineRule="auto"/>
        <w:jc w:val="center"/>
        <w:rPr>
          <w:rFonts w:ascii="Arial" w:hAnsi="Arial" w:cs="Arial"/>
          <w:color w:val="0000FF"/>
          <w:sz w:val="16"/>
          <w:szCs w:val="16"/>
          <w:u w:val="single"/>
        </w:rPr>
      </w:pPr>
      <w:r w:rsidRPr="0050272F">
        <w:rPr>
          <w:rFonts w:ascii="Arial" w:hAnsi="Arial" w:cs="Arial"/>
          <w:color w:val="0000FF"/>
          <w:sz w:val="16"/>
          <w:szCs w:val="16"/>
          <w:u w:val="single"/>
        </w:rPr>
        <w:t>mercypguillen@hotmail.com</w:t>
      </w:r>
    </w:p>
    <w:p w:rsidR="00D548E9" w:rsidRDefault="00D548E9" w:rsidP="003D5BA7">
      <w:pPr>
        <w:spacing w:after="0" w:line="360" w:lineRule="auto"/>
        <w:jc w:val="center"/>
        <w:rPr>
          <w:rFonts w:ascii="Arial" w:hAnsi="Arial" w:cs="Arial"/>
          <w:color w:val="0000FF"/>
          <w:sz w:val="16"/>
          <w:szCs w:val="16"/>
          <w:u w:val="single"/>
        </w:rPr>
      </w:pPr>
    </w:p>
    <w:p w:rsidR="00D548E9" w:rsidRPr="0050272F" w:rsidRDefault="00D548E9" w:rsidP="003D5BA7">
      <w:pPr>
        <w:spacing w:after="0" w:line="360" w:lineRule="auto"/>
        <w:jc w:val="center"/>
        <w:rPr>
          <w:rFonts w:ascii="Arial" w:hAnsi="Arial" w:cs="Arial"/>
          <w:color w:val="0000FF"/>
          <w:sz w:val="16"/>
          <w:szCs w:val="16"/>
          <w:u w:val="single"/>
        </w:rPr>
      </w:pPr>
    </w:p>
    <w:p w:rsidR="00DB367A" w:rsidRDefault="00DB367A" w:rsidP="00E46491">
      <w:pPr>
        <w:jc w:val="both"/>
        <w:rPr>
          <w:rFonts w:ascii="Arial" w:hAnsi="Arial" w:cs="Arial"/>
          <w:b/>
          <w:sz w:val="24"/>
          <w:szCs w:val="24"/>
        </w:rPr>
      </w:pPr>
    </w:p>
    <w:p w:rsidR="00944696" w:rsidRDefault="00944696" w:rsidP="00E46491">
      <w:pPr>
        <w:jc w:val="both"/>
        <w:rPr>
          <w:rFonts w:ascii="Arial" w:hAnsi="Arial" w:cs="Arial"/>
          <w:b/>
          <w:sz w:val="24"/>
          <w:szCs w:val="24"/>
        </w:rPr>
      </w:pPr>
      <w:r>
        <w:rPr>
          <w:rFonts w:ascii="Arial" w:hAnsi="Arial" w:cs="Arial"/>
          <w:b/>
          <w:sz w:val="24"/>
          <w:szCs w:val="24"/>
        </w:rPr>
        <w:t>Resumen</w:t>
      </w:r>
    </w:p>
    <w:p w:rsidR="00944696" w:rsidRDefault="00C157B0" w:rsidP="00DB5D50">
      <w:pPr>
        <w:spacing w:after="0"/>
        <w:jc w:val="both"/>
        <w:rPr>
          <w:rFonts w:ascii="Arial" w:hAnsi="Arial" w:cs="Arial"/>
          <w:sz w:val="24"/>
          <w:szCs w:val="24"/>
        </w:rPr>
      </w:pPr>
      <w:r w:rsidRPr="00C157B0">
        <w:rPr>
          <w:rFonts w:ascii="Arial" w:hAnsi="Arial" w:cs="Arial"/>
          <w:sz w:val="24"/>
          <w:szCs w:val="24"/>
        </w:rPr>
        <w:t xml:space="preserve">Ecuador presenta unas cifras alarmantes relativas a la violencia de género: seis de cada diez mujeres sostienen haber padecido algún tipo de violencia, según datos oficiales. </w:t>
      </w:r>
      <w:r>
        <w:rPr>
          <w:rFonts w:ascii="Arial" w:hAnsi="Arial" w:cs="Arial"/>
          <w:sz w:val="24"/>
          <w:szCs w:val="24"/>
        </w:rPr>
        <w:t xml:space="preserve">En ese sentido, </w:t>
      </w:r>
      <w:r w:rsidRPr="00C157B0">
        <w:rPr>
          <w:rFonts w:ascii="Arial" w:hAnsi="Arial" w:cs="Arial"/>
          <w:sz w:val="24"/>
          <w:szCs w:val="24"/>
        </w:rPr>
        <w:t>la región de Manabí, con un 36,1% de casos</w:t>
      </w:r>
      <w:r>
        <w:rPr>
          <w:rFonts w:ascii="Arial" w:hAnsi="Arial" w:cs="Arial"/>
          <w:sz w:val="24"/>
          <w:szCs w:val="24"/>
        </w:rPr>
        <w:t>,</w:t>
      </w:r>
      <w:r w:rsidRPr="00C157B0">
        <w:rPr>
          <w:rFonts w:ascii="Arial" w:hAnsi="Arial" w:cs="Arial"/>
          <w:sz w:val="24"/>
          <w:szCs w:val="24"/>
        </w:rPr>
        <w:t xml:space="preserve"> se erige como la provincia ecuatoriana con una menor incidencia de mujeres que han vivido al</w:t>
      </w:r>
      <w:r>
        <w:rPr>
          <w:rFonts w:ascii="Arial" w:hAnsi="Arial" w:cs="Arial"/>
          <w:sz w:val="24"/>
          <w:szCs w:val="24"/>
        </w:rPr>
        <w:t xml:space="preserve">gún tipo de violencia de género. </w:t>
      </w:r>
      <w:r w:rsidRPr="00C157B0">
        <w:rPr>
          <w:rFonts w:ascii="Arial" w:hAnsi="Arial" w:cs="Arial"/>
          <w:sz w:val="24"/>
          <w:szCs w:val="24"/>
        </w:rPr>
        <w:t>Este bajo índice de denuncias podría estar vinculado a factores contextuales, como el temor a las fuerzas públicas, el temor al agresor, e incluso la escasez de relaciones formales o de vínculo</w:t>
      </w:r>
      <w:r>
        <w:rPr>
          <w:rFonts w:ascii="Arial" w:hAnsi="Arial" w:cs="Arial"/>
          <w:sz w:val="24"/>
          <w:szCs w:val="24"/>
        </w:rPr>
        <w:t>s religiosos en las relaciones</w:t>
      </w:r>
      <w:r w:rsidR="00AA7740">
        <w:rPr>
          <w:rFonts w:ascii="Arial" w:hAnsi="Arial" w:cs="Arial"/>
          <w:sz w:val="24"/>
          <w:szCs w:val="24"/>
        </w:rPr>
        <w:t xml:space="preserve"> interpersonales</w:t>
      </w:r>
      <w:r>
        <w:rPr>
          <w:rFonts w:ascii="Arial" w:hAnsi="Arial" w:cs="Arial"/>
          <w:sz w:val="24"/>
          <w:szCs w:val="24"/>
        </w:rPr>
        <w:t xml:space="preserve">. </w:t>
      </w:r>
      <w:r w:rsidRPr="00C157B0">
        <w:rPr>
          <w:rFonts w:ascii="Arial" w:hAnsi="Arial" w:cs="Arial"/>
          <w:sz w:val="24"/>
          <w:szCs w:val="24"/>
        </w:rPr>
        <w:t xml:space="preserve">En este artículo </w:t>
      </w:r>
      <w:r w:rsidR="00AA7740">
        <w:rPr>
          <w:rFonts w:ascii="Arial" w:hAnsi="Arial" w:cs="Arial"/>
          <w:sz w:val="24"/>
          <w:szCs w:val="24"/>
        </w:rPr>
        <w:t>presentamos</w:t>
      </w:r>
      <w:r w:rsidRPr="00C157B0">
        <w:rPr>
          <w:rFonts w:ascii="Arial" w:hAnsi="Arial" w:cs="Arial"/>
          <w:sz w:val="24"/>
          <w:szCs w:val="24"/>
        </w:rPr>
        <w:t xml:space="preserve"> una encuesta dirigida a los docentes y al personal adm</w:t>
      </w:r>
      <w:r>
        <w:rPr>
          <w:rFonts w:ascii="Arial" w:hAnsi="Arial" w:cs="Arial"/>
          <w:sz w:val="24"/>
          <w:szCs w:val="24"/>
        </w:rPr>
        <w:t xml:space="preserve">inistrativo y de servicios del </w:t>
      </w:r>
      <w:r w:rsidRPr="00C157B0">
        <w:rPr>
          <w:rFonts w:ascii="Arial" w:hAnsi="Arial" w:cs="Arial"/>
          <w:sz w:val="24"/>
          <w:szCs w:val="24"/>
        </w:rPr>
        <w:t>Colegio Nacional 5 de Junio, radicado en la ciudad de Manta (Ecuador),</w:t>
      </w:r>
      <w:r w:rsidRPr="003575C5">
        <w:rPr>
          <w:rFonts w:ascii="Arial" w:hAnsi="Arial" w:cs="Arial"/>
          <w:sz w:val="24"/>
          <w:szCs w:val="24"/>
        </w:rPr>
        <w:t>un centro paradigmático con más de seis décadas de exist</w:t>
      </w:r>
      <w:r>
        <w:rPr>
          <w:rFonts w:ascii="Arial" w:hAnsi="Arial" w:cs="Arial"/>
          <w:sz w:val="24"/>
          <w:szCs w:val="24"/>
        </w:rPr>
        <w:t xml:space="preserve">encia donde se han dado casos de violencia extrema en las aulas. Los resultados de la encuesta </w:t>
      </w:r>
      <w:r w:rsidRPr="00C157B0">
        <w:rPr>
          <w:rFonts w:ascii="Arial" w:hAnsi="Arial" w:cs="Arial"/>
          <w:sz w:val="24"/>
          <w:szCs w:val="24"/>
        </w:rPr>
        <w:t>confirman de manera preocupante el turbulento estado del imaginario ecuatorian</w:t>
      </w:r>
      <w:r>
        <w:rPr>
          <w:rFonts w:ascii="Arial" w:hAnsi="Arial" w:cs="Arial"/>
          <w:sz w:val="24"/>
          <w:szCs w:val="24"/>
        </w:rPr>
        <w:t>o sobre la violencia de género. Dada la</w:t>
      </w:r>
      <w:r w:rsidRPr="00C157B0">
        <w:rPr>
          <w:rFonts w:ascii="Arial" w:hAnsi="Arial" w:cs="Arial"/>
          <w:sz w:val="24"/>
          <w:szCs w:val="24"/>
        </w:rPr>
        <w:t xml:space="preserve"> gravedad de la situación</w:t>
      </w:r>
      <w:r>
        <w:rPr>
          <w:rFonts w:ascii="Arial" w:hAnsi="Arial" w:cs="Arial"/>
          <w:sz w:val="24"/>
          <w:szCs w:val="24"/>
        </w:rPr>
        <w:t>, los autores recomiendan a las autoridades gubernamentales emprender análisis de mayor profundidad sobre el mismo objeto de estudio.</w:t>
      </w:r>
    </w:p>
    <w:p w:rsidR="00C157B0" w:rsidRPr="00C157B0" w:rsidRDefault="00C157B0" w:rsidP="00DB5D50">
      <w:pPr>
        <w:spacing w:after="0"/>
        <w:jc w:val="both"/>
        <w:rPr>
          <w:rFonts w:ascii="Arial" w:hAnsi="Arial" w:cs="Arial"/>
          <w:sz w:val="24"/>
          <w:szCs w:val="24"/>
        </w:rPr>
      </w:pPr>
    </w:p>
    <w:p w:rsidR="00944696" w:rsidRPr="00944696" w:rsidRDefault="00944696" w:rsidP="00DB5D50">
      <w:pPr>
        <w:spacing w:after="0"/>
        <w:jc w:val="both"/>
        <w:rPr>
          <w:rFonts w:ascii="Arial" w:hAnsi="Arial" w:cs="Arial"/>
          <w:b/>
          <w:sz w:val="24"/>
          <w:szCs w:val="24"/>
        </w:rPr>
      </w:pPr>
      <w:r>
        <w:rPr>
          <w:rFonts w:ascii="Arial" w:hAnsi="Arial" w:cs="Arial"/>
          <w:b/>
          <w:sz w:val="24"/>
          <w:szCs w:val="24"/>
        </w:rPr>
        <w:t>Palabras claves</w:t>
      </w:r>
    </w:p>
    <w:p w:rsidR="00FA5280" w:rsidRPr="00DB367A" w:rsidRDefault="00F66F9A" w:rsidP="00E46491">
      <w:pPr>
        <w:jc w:val="both"/>
        <w:rPr>
          <w:rFonts w:ascii="Arial" w:hAnsi="Arial" w:cs="Arial"/>
          <w:sz w:val="24"/>
          <w:szCs w:val="24"/>
        </w:rPr>
      </w:pPr>
      <w:r>
        <w:rPr>
          <w:rFonts w:ascii="Arial" w:hAnsi="Arial" w:cs="Arial"/>
          <w:sz w:val="24"/>
          <w:szCs w:val="24"/>
        </w:rPr>
        <w:t>Violencia de género; Manta; OVEC</w:t>
      </w:r>
      <w:r w:rsidR="00C157B0">
        <w:rPr>
          <w:rFonts w:ascii="Arial" w:hAnsi="Arial" w:cs="Arial"/>
          <w:sz w:val="24"/>
          <w:szCs w:val="24"/>
        </w:rPr>
        <w:t>; centros educativos</w:t>
      </w:r>
    </w:p>
    <w:p w:rsidR="00AA7740" w:rsidRPr="00FA5280" w:rsidRDefault="00FA5280" w:rsidP="00E46491">
      <w:pPr>
        <w:jc w:val="both"/>
        <w:rPr>
          <w:rFonts w:ascii="Arial" w:hAnsi="Arial" w:cs="Arial"/>
          <w:b/>
          <w:sz w:val="24"/>
          <w:szCs w:val="24"/>
          <w:lang w:val="en-US"/>
        </w:rPr>
      </w:pPr>
      <w:r w:rsidRPr="00FA5280">
        <w:rPr>
          <w:rFonts w:ascii="Arial" w:hAnsi="Arial" w:cs="Arial"/>
          <w:b/>
          <w:sz w:val="24"/>
          <w:szCs w:val="24"/>
          <w:lang w:val="en-US"/>
        </w:rPr>
        <w:t>Abstract</w:t>
      </w:r>
    </w:p>
    <w:p w:rsidR="00FA5280" w:rsidRPr="00FA5280" w:rsidRDefault="00FA5280" w:rsidP="00E46491">
      <w:pPr>
        <w:jc w:val="both"/>
        <w:rPr>
          <w:rFonts w:ascii="Arial" w:hAnsi="Arial" w:cs="Arial"/>
          <w:sz w:val="24"/>
          <w:szCs w:val="24"/>
          <w:lang w:val="en-US"/>
        </w:rPr>
      </w:pPr>
      <w:r w:rsidRPr="00FA5280">
        <w:rPr>
          <w:rFonts w:ascii="Arial" w:hAnsi="Arial" w:cs="Arial"/>
          <w:sz w:val="24"/>
          <w:szCs w:val="24"/>
          <w:lang w:val="en-US"/>
        </w:rPr>
        <w:t xml:space="preserve">Ecuador presents some alarming figures on domestic violence: six out of ten women say they have suffered some form of violence, according to official data. In </w:t>
      </w:r>
      <w:r w:rsidR="00366EC9">
        <w:rPr>
          <w:rFonts w:ascii="Arial" w:hAnsi="Arial" w:cs="Arial"/>
          <w:sz w:val="24"/>
          <w:szCs w:val="24"/>
          <w:lang w:val="en-US"/>
        </w:rPr>
        <w:t>that sense, the region of Manabí</w:t>
      </w:r>
      <w:r w:rsidRPr="00FA5280">
        <w:rPr>
          <w:rFonts w:ascii="Arial" w:hAnsi="Arial" w:cs="Arial"/>
          <w:sz w:val="24"/>
          <w:szCs w:val="24"/>
          <w:lang w:val="en-US"/>
        </w:rPr>
        <w:t xml:space="preserve">, with 36.1% of cases, stands as the Ecuadorian province with a lower incidence of women who have experienced some form of domestic violence. This under-reporting could be linked to contextual factors, such as fear of public forces, fear the attacker, and even the lack of formal relations or </w:t>
      </w:r>
      <w:r w:rsidRPr="00FA5280">
        <w:rPr>
          <w:rFonts w:ascii="Arial" w:hAnsi="Arial" w:cs="Arial"/>
          <w:sz w:val="24"/>
          <w:szCs w:val="24"/>
          <w:lang w:val="en-US"/>
        </w:rPr>
        <w:lastRenderedPageBreak/>
        <w:t>religious ties in interpersonal relationships. In this paper we present a survey of teachers and administrative and service staff of the National College June 5, based in the city of Manta (Ecuador), a paradigm center with over six decades of existence where there have been cases of extreme violence in the classroom. The results of the survey confirm worryingly the turbulent state of the Ecuadorian imagination about gender violence. Given the gravity of the situation, the authors recommend that government authorities undertake further analysis on the same subject matter.</w:t>
      </w:r>
    </w:p>
    <w:p w:rsidR="00FA5280" w:rsidRPr="00FA5280" w:rsidRDefault="00FA5280" w:rsidP="00E46491">
      <w:pPr>
        <w:jc w:val="both"/>
        <w:rPr>
          <w:rFonts w:ascii="Arial" w:hAnsi="Arial" w:cs="Arial"/>
          <w:sz w:val="24"/>
          <w:szCs w:val="24"/>
          <w:lang w:val="en-US"/>
        </w:rPr>
      </w:pPr>
    </w:p>
    <w:p w:rsidR="00FA5280" w:rsidRPr="00FA5280" w:rsidRDefault="00FA5280" w:rsidP="00FA5280">
      <w:pPr>
        <w:jc w:val="both"/>
        <w:rPr>
          <w:rFonts w:ascii="Arial" w:hAnsi="Arial" w:cs="Arial"/>
          <w:b/>
          <w:sz w:val="24"/>
          <w:szCs w:val="24"/>
          <w:lang w:val="en-US"/>
        </w:rPr>
      </w:pPr>
      <w:r w:rsidRPr="00FA5280">
        <w:rPr>
          <w:rFonts w:ascii="Arial" w:hAnsi="Arial" w:cs="Arial"/>
          <w:b/>
          <w:sz w:val="24"/>
          <w:szCs w:val="24"/>
          <w:lang w:val="en-US"/>
        </w:rPr>
        <w:t>Keywords</w:t>
      </w:r>
    </w:p>
    <w:p w:rsidR="00DB5D50" w:rsidRDefault="00FA5280" w:rsidP="00E46491">
      <w:pPr>
        <w:jc w:val="both"/>
        <w:rPr>
          <w:rFonts w:ascii="Arial" w:hAnsi="Arial" w:cs="Arial"/>
          <w:sz w:val="24"/>
          <w:szCs w:val="24"/>
          <w:lang w:val="en-US"/>
        </w:rPr>
      </w:pPr>
      <w:r w:rsidRPr="00FA5280">
        <w:rPr>
          <w:rFonts w:ascii="Arial" w:hAnsi="Arial" w:cs="Arial"/>
          <w:sz w:val="24"/>
          <w:szCs w:val="24"/>
          <w:lang w:val="en-US"/>
        </w:rPr>
        <w:t xml:space="preserve">Gender violence; Manta; OVEC; </w:t>
      </w:r>
      <w:r>
        <w:rPr>
          <w:rFonts w:ascii="Arial" w:hAnsi="Arial" w:cs="Arial"/>
          <w:sz w:val="24"/>
          <w:szCs w:val="24"/>
          <w:lang w:val="en-US"/>
        </w:rPr>
        <w:t>educative center</w:t>
      </w:r>
      <w:r w:rsidRPr="00FA5280">
        <w:rPr>
          <w:rFonts w:ascii="Arial" w:hAnsi="Arial" w:cs="Arial"/>
          <w:sz w:val="24"/>
          <w:szCs w:val="24"/>
          <w:lang w:val="en-US"/>
        </w:rPr>
        <w:t>s</w:t>
      </w:r>
    </w:p>
    <w:p w:rsidR="00867C48" w:rsidRPr="00122654" w:rsidRDefault="00867C48" w:rsidP="00E46491">
      <w:pPr>
        <w:jc w:val="both"/>
        <w:rPr>
          <w:rFonts w:ascii="Arial" w:hAnsi="Arial" w:cs="Arial"/>
          <w:sz w:val="24"/>
          <w:szCs w:val="24"/>
        </w:rPr>
      </w:pPr>
      <w:r w:rsidRPr="00E46491">
        <w:rPr>
          <w:rFonts w:ascii="Arial" w:hAnsi="Arial" w:cs="Arial"/>
          <w:b/>
          <w:sz w:val="24"/>
          <w:szCs w:val="24"/>
        </w:rPr>
        <w:t>Introducción</w:t>
      </w:r>
    </w:p>
    <w:p w:rsidR="00754EB3" w:rsidRDefault="00867C48" w:rsidP="00E46491">
      <w:pPr>
        <w:jc w:val="both"/>
        <w:rPr>
          <w:rFonts w:ascii="Arial" w:hAnsi="Arial" w:cs="Arial"/>
          <w:sz w:val="24"/>
          <w:szCs w:val="24"/>
        </w:rPr>
      </w:pPr>
      <w:r w:rsidRPr="00E46491">
        <w:rPr>
          <w:rFonts w:ascii="Arial" w:hAnsi="Arial" w:cs="Arial"/>
          <w:sz w:val="24"/>
          <w:szCs w:val="24"/>
        </w:rPr>
        <w:t xml:space="preserve">Ecuador </w:t>
      </w:r>
      <w:r w:rsidR="00E46491" w:rsidRPr="00E46491">
        <w:rPr>
          <w:rFonts w:ascii="Arial" w:hAnsi="Arial" w:cs="Arial"/>
          <w:sz w:val="24"/>
          <w:szCs w:val="24"/>
        </w:rPr>
        <w:t>presenta unas cifras alarmantes relativas a la violencia de género</w:t>
      </w:r>
      <w:r w:rsidRPr="00E46491">
        <w:rPr>
          <w:rFonts w:ascii="Arial" w:hAnsi="Arial" w:cs="Arial"/>
          <w:sz w:val="24"/>
          <w:szCs w:val="24"/>
        </w:rPr>
        <w:t>: seis de cada diez mujeres sostienen haber padecido algún tipo de violencia</w:t>
      </w:r>
      <w:r w:rsidR="00E46491" w:rsidRPr="00E46491">
        <w:rPr>
          <w:rFonts w:ascii="Arial" w:hAnsi="Arial" w:cs="Arial"/>
          <w:sz w:val="24"/>
          <w:szCs w:val="24"/>
        </w:rPr>
        <w:t xml:space="preserve">, según datos oficiales del Instituto Nacional de Estadística y Censos (2012). Y eso a pesar de que, como explica Pontón (2009), </w:t>
      </w:r>
      <w:r w:rsidR="00E46491">
        <w:rPr>
          <w:rFonts w:ascii="Arial" w:hAnsi="Arial" w:cs="Arial"/>
          <w:sz w:val="24"/>
          <w:szCs w:val="24"/>
        </w:rPr>
        <w:t xml:space="preserve">muchas de </w:t>
      </w:r>
      <w:r w:rsidR="00E46491" w:rsidRPr="00E46491">
        <w:rPr>
          <w:rFonts w:ascii="Arial" w:hAnsi="Arial" w:cs="Arial"/>
          <w:sz w:val="24"/>
          <w:szCs w:val="24"/>
        </w:rPr>
        <w:t xml:space="preserve">las mujeres víctimas de malos tratos </w:t>
      </w:r>
      <w:r w:rsidR="00E46491">
        <w:rPr>
          <w:rFonts w:ascii="Arial" w:hAnsi="Arial" w:cs="Arial"/>
          <w:sz w:val="24"/>
          <w:szCs w:val="24"/>
        </w:rPr>
        <w:t>no suelen acudir a las comisarías de policía o a los juzgados.</w:t>
      </w:r>
      <w:r w:rsidR="00754EB3">
        <w:rPr>
          <w:rFonts w:ascii="Arial" w:hAnsi="Arial" w:cs="Arial"/>
          <w:sz w:val="24"/>
          <w:szCs w:val="24"/>
        </w:rPr>
        <w:t xml:space="preserve"> Son muchas las iniciativas gubernamentales que se han impulsado en </w:t>
      </w:r>
      <w:r w:rsidR="00FA584D">
        <w:rPr>
          <w:rFonts w:ascii="Arial" w:hAnsi="Arial" w:cs="Arial"/>
          <w:sz w:val="24"/>
          <w:szCs w:val="24"/>
        </w:rPr>
        <w:t>esta República andina</w:t>
      </w:r>
      <w:r w:rsidR="00754EB3">
        <w:rPr>
          <w:rFonts w:ascii="Arial" w:hAnsi="Arial" w:cs="Arial"/>
          <w:sz w:val="24"/>
          <w:szCs w:val="24"/>
        </w:rPr>
        <w:t xml:space="preserve"> en las últimas décadas:</w:t>
      </w:r>
    </w:p>
    <w:tbl>
      <w:tblPr>
        <w:tblStyle w:val="Tablaconcuadrcula"/>
        <w:tblW w:w="0" w:type="auto"/>
        <w:tblLook w:val="04A0" w:firstRow="1" w:lastRow="0" w:firstColumn="1" w:lastColumn="0" w:noHBand="0" w:noVBand="1"/>
      </w:tblPr>
      <w:tblGrid>
        <w:gridCol w:w="8978"/>
      </w:tblGrid>
      <w:tr w:rsidR="00754EB3" w:rsidTr="00743A4D">
        <w:tc>
          <w:tcPr>
            <w:tcW w:w="8978" w:type="dxa"/>
            <w:shd w:val="clear" w:color="auto" w:fill="000000" w:themeFill="text1"/>
          </w:tcPr>
          <w:p w:rsidR="00754EB3" w:rsidRPr="00AF35D5" w:rsidRDefault="00743A4D" w:rsidP="00FA584D">
            <w:pPr>
              <w:jc w:val="both"/>
              <w:rPr>
                <w:rFonts w:ascii="Arial" w:hAnsi="Arial" w:cs="Arial"/>
                <w:sz w:val="20"/>
                <w:szCs w:val="20"/>
              </w:rPr>
            </w:pPr>
            <w:r w:rsidRPr="00AF35D5">
              <w:rPr>
                <w:rFonts w:ascii="Arial" w:hAnsi="Arial" w:cs="Arial"/>
                <w:sz w:val="20"/>
                <w:szCs w:val="20"/>
              </w:rPr>
              <w:t xml:space="preserve">Fig. 1 Principales avances en la </w:t>
            </w:r>
            <w:r w:rsidR="00FA584D">
              <w:rPr>
                <w:rFonts w:ascii="Arial" w:hAnsi="Arial" w:cs="Arial"/>
                <w:sz w:val="20"/>
                <w:szCs w:val="20"/>
              </w:rPr>
              <w:t>lucha contra la violencia de g</w:t>
            </w:r>
            <w:r w:rsidRPr="00AF35D5">
              <w:rPr>
                <w:rFonts w:ascii="Arial" w:hAnsi="Arial" w:cs="Arial"/>
                <w:sz w:val="20"/>
                <w:szCs w:val="20"/>
              </w:rPr>
              <w:t>énero en el Ecuador (1979 – 2014)</w:t>
            </w:r>
          </w:p>
        </w:tc>
      </w:tr>
      <w:tr w:rsidR="00754EB3" w:rsidTr="00743A4D">
        <w:tc>
          <w:tcPr>
            <w:tcW w:w="8978" w:type="dxa"/>
            <w:tcBorders>
              <w:bottom w:val="single" w:sz="4" w:space="0" w:color="auto"/>
            </w:tcBorders>
          </w:tcPr>
          <w:p w:rsidR="00754EB3" w:rsidRDefault="00743A4D" w:rsidP="00E46491">
            <w:pPr>
              <w:jc w:val="both"/>
              <w:rPr>
                <w:rFonts w:ascii="Arial" w:hAnsi="Arial" w:cs="Arial"/>
                <w:sz w:val="24"/>
                <w:szCs w:val="24"/>
              </w:rPr>
            </w:pPr>
            <w:r>
              <w:rPr>
                <w:rFonts w:ascii="Arial" w:hAnsi="Arial" w:cs="Arial"/>
                <w:noProof/>
                <w:sz w:val="24"/>
                <w:szCs w:val="24"/>
                <w:lang w:eastAsia="es-EC"/>
              </w:rPr>
              <w:drawing>
                <wp:inline distT="0" distB="0" distL="0" distR="0">
                  <wp:extent cx="5486400" cy="3200400"/>
                  <wp:effectExtent l="38100" t="0" r="381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754EB3" w:rsidRPr="00743A4D" w:rsidTr="00743A4D">
        <w:tc>
          <w:tcPr>
            <w:tcW w:w="8978" w:type="dxa"/>
            <w:shd w:val="clear" w:color="auto" w:fill="943634" w:themeFill="accent2" w:themeFillShade="BF"/>
          </w:tcPr>
          <w:p w:rsidR="00754EB3" w:rsidRPr="00743A4D" w:rsidRDefault="00743A4D" w:rsidP="0050272F">
            <w:pPr>
              <w:jc w:val="right"/>
              <w:rPr>
                <w:rFonts w:ascii="Arial" w:hAnsi="Arial" w:cs="Arial"/>
                <w:sz w:val="20"/>
                <w:szCs w:val="20"/>
              </w:rPr>
            </w:pPr>
            <w:r w:rsidRPr="00743A4D">
              <w:rPr>
                <w:rFonts w:ascii="Arial" w:hAnsi="Arial" w:cs="Arial"/>
                <w:sz w:val="20"/>
                <w:szCs w:val="20"/>
              </w:rPr>
              <w:t xml:space="preserve">Fuente: </w:t>
            </w:r>
            <w:proofErr w:type="spellStart"/>
            <w:r w:rsidR="00925AC3">
              <w:rPr>
                <w:rFonts w:ascii="Arial" w:hAnsi="Arial" w:cs="Arial"/>
                <w:sz w:val="20"/>
                <w:szCs w:val="20"/>
              </w:rPr>
              <w:t>Barredo</w:t>
            </w:r>
            <w:proofErr w:type="spellEnd"/>
            <w:r w:rsidR="00925AC3">
              <w:rPr>
                <w:rFonts w:ascii="Arial" w:hAnsi="Arial" w:cs="Arial"/>
                <w:sz w:val="20"/>
                <w:szCs w:val="20"/>
              </w:rPr>
              <w:t xml:space="preserve">, Cevallos y </w:t>
            </w:r>
            <w:proofErr w:type="spellStart"/>
            <w:r w:rsidR="00925AC3">
              <w:rPr>
                <w:rFonts w:ascii="Arial" w:hAnsi="Arial" w:cs="Arial"/>
                <w:sz w:val="20"/>
                <w:szCs w:val="20"/>
              </w:rPr>
              <w:t>Zurbano</w:t>
            </w:r>
            <w:proofErr w:type="spellEnd"/>
            <w:r w:rsidR="00925AC3">
              <w:rPr>
                <w:rFonts w:ascii="Arial" w:hAnsi="Arial" w:cs="Arial"/>
                <w:sz w:val="20"/>
                <w:szCs w:val="20"/>
              </w:rPr>
              <w:t xml:space="preserve"> (</w:t>
            </w:r>
            <w:r w:rsidR="00925AC3" w:rsidRPr="00925AC3">
              <w:rPr>
                <w:rFonts w:ascii="Arial" w:hAnsi="Arial" w:cs="Arial"/>
                <w:sz w:val="20"/>
                <w:szCs w:val="20"/>
              </w:rPr>
              <w:t>2014</w:t>
            </w:r>
            <w:r w:rsidR="00925AC3">
              <w:rPr>
                <w:rFonts w:ascii="Arial" w:hAnsi="Arial" w:cs="Arial"/>
                <w:sz w:val="20"/>
                <w:szCs w:val="20"/>
              </w:rPr>
              <w:t xml:space="preserve">) / </w:t>
            </w:r>
            <w:r w:rsidR="0050272F">
              <w:rPr>
                <w:rFonts w:ascii="Arial" w:hAnsi="Arial" w:cs="Arial"/>
                <w:sz w:val="20"/>
                <w:szCs w:val="20"/>
              </w:rPr>
              <w:t>El Telégrafo</w:t>
            </w:r>
            <w:r w:rsidR="00925AC3">
              <w:rPr>
                <w:rFonts w:ascii="Arial" w:hAnsi="Arial" w:cs="Arial"/>
                <w:sz w:val="20"/>
                <w:szCs w:val="20"/>
              </w:rPr>
              <w:t xml:space="preserve"> (2014, 14 de enero) / </w:t>
            </w:r>
            <w:r w:rsidRPr="00743A4D">
              <w:rPr>
                <w:rFonts w:ascii="Arial" w:hAnsi="Arial" w:cs="Arial"/>
                <w:sz w:val="20"/>
                <w:szCs w:val="20"/>
              </w:rPr>
              <w:t xml:space="preserve">Elaboración propia </w:t>
            </w:r>
          </w:p>
        </w:tc>
      </w:tr>
    </w:tbl>
    <w:p w:rsidR="00867C48" w:rsidRDefault="00867C48" w:rsidP="00E46491">
      <w:pPr>
        <w:jc w:val="both"/>
        <w:rPr>
          <w:rFonts w:ascii="Arial" w:hAnsi="Arial" w:cs="Arial"/>
          <w:sz w:val="24"/>
          <w:szCs w:val="24"/>
        </w:rPr>
      </w:pPr>
    </w:p>
    <w:p w:rsidR="00AE0C62" w:rsidRDefault="00743A4D" w:rsidP="002827BB">
      <w:pPr>
        <w:jc w:val="both"/>
        <w:rPr>
          <w:rFonts w:ascii="Arial" w:hAnsi="Arial" w:cs="Arial"/>
          <w:sz w:val="24"/>
          <w:szCs w:val="24"/>
        </w:rPr>
      </w:pPr>
      <w:r>
        <w:rPr>
          <w:rFonts w:ascii="Arial" w:hAnsi="Arial" w:cs="Arial"/>
          <w:sz w:val="24"/>
          <w:szCs w:val="24"/>
        </w:rPr>
        <w:t>Entre 1979 y 2014, como vemos en la figura 1,</w:t>
      </w:r>
      <w:r w:rsidR="00925AC3">
        <w:rPr>
          <w:rFonts w:ascii="Arial" w:hAnsi="Arial" w:cs="Arial"/>
          <w:sz w:val="24"/>
          <w:szCs w:val="24"/>
        </w:rPr>
        <w:t xml:space="preserve"> se han registrado en la República andina </w:t>
      </w:r>
      <w:r>
        <w:rPr>
          <w:rFonts w:ascii="Arial" w:hAnsi="Arial" w:cs="Arial"/>
          <w:sz w:val="24"/>
          <w:szCs w:val="24"/>
        </w:rPr>
        <w:t xml:space="preserve">importantes avances </w:t>
      </w:r>
      <w:r w:rsidR="00FA584D">
        <w:rPr>
          <w:rFonts w:ascii="Arial" w:hAnsi="Arial" w:cs="Arial"/>
          <w:sz w:val="24"/>
          <w:szCs w:val="24"/>
        </w:rPr>
        <w:t>en la lucha contra la violencia de género</w:t>
      </w:r>
      <w:r w:rsidR="00925AC3">
        <w:rPr>
          <w:rFonts w:ascii="Arial" w:hAnsi="Arial" w:cs="Arial"/>
          <w:sz w:val="24"/>
          <w:szCs w:val="24"/>
        </w:rPr>
        <w:t xml:space="preserve">. Sin embargo, en un estudio sobre las percepciones de </w:t>
      </w:r>
      <w:r w:rsidR="00FA584D">
        <w:rPr>
          <w:rFonts w:ascii="Arial" w:hAnsi="Arial" w:cs="Arial"/>
          <w:sz w:val="24"/>
          <w:szCs w:val="24"/>
        </w:rPr>
        <w:t xml:space="preserve">este tipo de </w:t>
      </w:r>
      <w:r w:rsidR="00925AC3">
        <w:rPr>
          <w:rFonts w:ascii="Arial" w:hAnsi="Arial" w:cs="Arial"/>
          <w:sz w:val="24"/>
          <w:szCs w:val="24"/>
        </w:rPr>
        <w:t xml:space="preserve">violencia </w:t>
      </w:r>
      <w:r w:rsidR="00944696">
        <w:rPr>
          <w:rFonts w:ascii="Arial" w:hAnsi="Arial" w:cs="Arial"/>
          <w:sz w:val="24"/>
          <w:szCs w:val="24"/>
        </w:rPr>
        <w:t>anotamos un “desconocimiento” en un grupo referencial –los estudiantes universitarios– del contexto ecuatoriano (</w:t>
      </w:r>
      <w:proofErr w:type="spellStart"/>
      <w:r w:rsidR="00944696" w:rsidRPr="00944696">
        <w:rPr>
          <w:rFonts w:ascii="Arial" w:hAnsi="Arial" w:cs="Arial"/>
          <w:sz w:val="24"/>
          <w:szCs w:val="24"/>
        </w:rPr>
        <w:t>Barredo</w:t>
      </w:r>
      <w:proofErr w:type="spellEnd"/>
      <w:r w:rsidR="00944696" w:rsidRPr="00944696">
        <w:rPr>
          <w:rFonts w:ascii="Arial" w:hAnsi="Arial" w:cs="Arial"/>
          <w:sz w:val="24"/>
          <w:szCs w:val="24"/>
        </w:rPr>
        <w:t>,</w:t>
      </w:r>
      <w:r w:rsidR="00FA584D">
        <w:rPr>
          <w:rFonts w:ascii="Arial" w:hAnsi="Arial" w:cs="Arial"/>
          <w:sz w:val="24"/>
          <w:szCs w:val="24"/>
        </w:rPr>
        <w:t xml:space="preserve"> Cevallos y </w:t>
      </w:r>
      <w:proofErr w:type="spellStart"/>
      <w:r w:rsidR="00FA584D">
        <w:rPr>
          <w:rFonts w:ascii="Arial" w:hAnsi="Arial" w:cs="Arial"/>
          <w:sz w:val="24"/>
          <w:szCs w:val="24"/>
        </w:rPr>
        <w:t>Zurbano</w:t>
      </w:r>
      <w:proofErr w:type="spellEnd"/>
      <w:r w:rsidR="00FA584D">
        <w:rPr>
          <w:rFonts w:ascii="Arial" w:hAnsi="Arial" w:cs="Arial"/>
          <w:sz w:val="24"/>
          <w:szCs w:val="24"/>
        </w:rPr>
        <w:t>, 2014: 528)</w:t>
      </w:r>
      <w:r w:rsidR="00B34653">
        <w:rPr>
          <w:rFonts w:ascii="Arial" w:hAnsi="Arial" w:cs="Arial"/>
          <w:sz w:val="24"/>
          <w:szCs w:val="24"/>
        </w:rPr>
        <w:t>.</w:t>
      </w:r>
    </w:p>
    <w:p w:rsidR="00AE0C62" w:rsidRPr="00AE0C62" w:rsidRDefault="00AE0C62" w:rsidP="002827BB">
      <w:pPr>
        <w:jc w:val="both"/>
        <w:rPr>
          <w:rFonts w:ascii="Arial" w:hAnsi="Arial" w:cs="Arial"/>
          <w:b/>
          <w:sz w:val="24"/>
          <w:szCs w:val="24"/>
        </w:rPr>
      </w:pPr>
      <w:r>
        <w:rPr>
          <w:rFonts w:ascii="Arial" w:hAnsi="Arial" w:cs="Arial"/>
          <w:b/>
          <w:sz w:val="24"/>
          <w:szCs w:val="24"/>
        </w:rPr>
        <w:t>La situación en Manta</w:t>
      </w:r>
    </w:p>
    <w:p w:rsidR="00724595" w:rsidRDefault="00B37533" w:rsidP="00B37533">
      <w:pPr>
        <w:jc w:val="both"/>
        <w:rPr>
          <w:rFonts w:ascii="Arial" w:hAnsi="Arial" w:cs="Arial"/>
          <w:sz w:val="24"/>
          <w:szCs w:val="24"/>
        </w:rPr>
      </w:pPr>
      <w:r>
        <w:rPr>
          <w:rFonts w:ascii="Arial" w:hAnsi="Arial" w:cs="Arial"/>
          <w:sz w:val="24"/>
          <w:szCs w:val="24"/>
        </w:rPr>
        <w:t>E</w:t>
      </w:r>
      <w:r w:rsidR="00B34653">
        <w:rPr>
          <w:rFonts w:ascii="Arial" w:hAnsi="Arial" w:cs="Arial"/>
          <w:sz w:val="24"/>
          <w:szCs w:val="24"/>
        </w:rPr>
        <w:t>ntre 2001 y 2014</w:t>
      </w:r>
      <w:r>
        <w:rPr>
          <w:rFonts w:ascii="Arial" w:hAnsi="Arial" w:cs="Arial"/>
          <w:sz w:val="24"/>
          <w:szCs w:val="24"/>
        </w:rPr>
        <w:t xml:space="preserve"> se cursaron en Manta 19.782 denuncias vinculadas a los malos tratos (El Telégrafo, </w:t>
      </w:r>
      <w:r w:rsidRPr="002827BB">
        <w:rPr>
          <w:rFonts w:ascii="Arial" w:hAnsi="Arial" w:cs="Arial"/>
          <w:sz w:val="24"/>
          <w:szCs w:val="24"/>
        </w:rPr>
        <w:t>2014, 8 de julio)</w:t>
      </w:r>
      <w:r>
        <w:rPr>
          <w:rFonts w:ascii="Arial" w:hAnsi="Arial" w:cs="Arial"/>
          <w:sz w:val="24"/>
          <w:szCs w:val="24"/>
        </w:rPr>
        <w:t>. Con todo –según cifras oficiales– la región de Manabí, con un 36,1% de casos</w:t>
      </w:r>
      <w:r w:rsidR="00B34653">
        <w:rPr>
          <w:rFonts w:ascii="Arial" w:hAnsi="Arial" w:cs="Arial"/>
          <w:sz w:val="24"/>
          <w:szCs w:val="24"/>
        </w:rPr>
        <w:t>,</w:t>
      </w:r>
      <w:r>
        <w:rPr>
          <w:rFonts w:ascii="Arial" w:hAnsi="Arial" w:cs="Arial"/>
          <w:sz w:val="24"/>
          <w:szCs w:val="24"/>
        </w:rPr>
        <w:t xml:space="preserve"> se erige como la provincia ecuatoriana con una menor incidencia de mujeres que han vivido algún tipo de violencia de género (INEC, 2012); en esa misma encuesta, la media nacional de incidencia de este tipo de delitos se cifra en un 48,7%. Este bajo índice de denuncias podría estar vin</w:t>
      </w:r>
      <w:r w:rsidR="00724595">
        <w:rPr>
          <w:rFonts w:ascii="Arial" w:hAnsi="Arial" w:cs="Arial"/>
          <w:sz w:val="24"/>
          <w:szCs w:val="24"/>
        </w:rPr>
        <w:t>culado a factores contextuales, como el temor a las fuerzas públicas, el temor al agresor, e incluso la escasez de relaciones formales o de vínculos religiosos en las relaciones</w:t>
      </w:r>
      <w:r w:rsidR="00B34653">
        <w:rPr>
          <w:rFonts w:ascii="Arial" w:hAnsi="Arial" w:cs="Arial"/>
          <w:sz w:val="24"/>
          <w:szCs w:val="24"/>
        </w:rPr>
        <w:t xml:space="preserve"> interpersonales</w:t>
      </w:r>
      <w:r w:rsidR="00724595">
        <w:rPr>
          <w:rFonts w:ascii="Arial" w:hAnsi="Arial" w:cs="Arial"/>
          <w:sz w:val="24"/>
          <w:szCs w:val="24"/>
        </w:rPr>
        <w:t>:</w:t>
      </w:r>
    </w:p>
    <w:p w:rsidR="00724595" w:rsidRPr="00724595" w:rsidRDefault="00724595" w:rsidP="00724595">
      <w:pPr>
        <w:ind w:left="708"/>
        <w:jc w:val="both"/>
        <w:rPr>
          <w:rFonts w:ascii="Arial" w:hAnsi="Arial" w:cs="Arial"/>
          <w:sz w:val="20"/>
          <w:szCs w:val="20"/>
        </w:rPr>
      </w:pPr>
      <w:r>
        <w:rPr>
          <w:rFonts w:ascii="Arial" w:hAnsi="Arial" w:cs="Arial"/>
          <w:sz w:val="20"/>
          <w:szCs w:val="20"/>
        </w:rPr>
        <w:t>“</w:t>
      </w:r>
      <w:r w:rsidRPr="00724595">
        <w:rPr>
          <w:rFonts w:ascii="Arial" w:hAnsi="Arial" w:cs="Arial"/>
          <w:sz w:val="20"/>
          <w:szCs w:val="20"/>
        </w:rPr>
        <w:t xml:space="preserve">Según la historiadora Tatiana </w:t>
      </w:r>
      <w:proofErr w:type="spellStart"/>
      <w:r w:rsidRPr="00724595">
        <w:rPr>
          <w:rFonts w:ascii="Arial" w:hAnsi="Arial" w:cs="Arial"/>
          <w:sz w:val="20"/>
          <w:szCs w:val="20"/>
        </w:rPr>
        <w:t>Hidrovo</w:t>
      </w:r>
      <w:proofErr w:type="spellEnd"/>
      <w:r w:rsidRPr="00724595">
        <w:rPr>
          <w:rFonts w:ascii="Arial" w:hAnsi="Arial" w:cs="Arial"/>
          <w:sz w:val="20"/>
          <w:szCs w:val="20"/>
        </w:rPr>
        <w:t xml:space="preserve"> existe una tradición prehispánica de relaciones </w:t>
      </w:r>
      <w:proofErr w:type="spellStart"/>
      <w:r w:rsidRPr="00724595">
        <w:rPr>
          <w:rFonts w:ascii="Arial" w:hAnsi="Arial" w:cs="Arial"/>
          <w:sz w:val="20"/>
          <w:szCs w:val="20"/>
        </w:rPr>
        <w:t>poligámicas</w:t>
      </w:r>
      <w:proofErr w:type="spellEnd"/>
      <w:r w:rsidRPr="00724595">
        <w:rPr>
          <w:rFonts w:ascii="Arial" w:hAnsi="Arial" w:cs="Arial"/>
          <w:sz w:val="20"/>
          <w:szCs w:val="20"/>
        </w:rPr>
        <w:t xml:space="preserve"> que ayudan a explicar el predominio de uniones consensuales en el área. Asimismo, la falta de presencia de la iglesia católica hasta los años 50 influyó en el predominio de uniones consensuales sobre los matrimonios en la región. Desde su perspectiva, el beneficio de las uniones consensuales frente a los matrimonios formales es que la pareja tiene la oportunidad de asegurarse que las cosas van a funcionar entre ellos y en el caso de que algo falle, pueden separarse. Otro beneficio de las uniones consensuales es que es más fácil separarse en este c</w:t>
      </w:r>
      <w:r>
        <w:rPr>
          <w:rFonts w:ascii="Arial" w:hAnsi="Arial" w:cs="Arial"/>
          <w:sz w:val="20"/>
          <w:szCs w:val="20"/>
        </w:rPr>
        <w:t>aso, que en el de un matrimonio”.</w:t>
      </w:r>
    </w:p>
    <w:p w:rsidR="00B37533" w:rsidRPr="00724595" w:rsidRDefault="00724595" w:rsidP="00724595">
      <w:pPr>
        <w:jc w:val="right"/>
        <w:rPr>
          <w:rFonts w:ascii="Arial" w:hAnsi="Arial" w:cs="Arial"/>
          <w:sz w:val="20"/>
          <w:szCs w:val="20"/>
        </w:rPr>
      </w:pPr>
      <w:r>
        <w:rPr>
          <w:rFonts w:ascii="Arial" w:hAnsi="Arial" w:cs="Arial"/>
          <w:sz w:val="20"/>
          <w:szCs w:val="20"/>
        </w:rPr>
        <w:t>(</w:t>
      </w:r>
      <w:proofErr w:type="spellStart"/>
      <w:r>
        <w:rPr>
          <w:rFonts w:ascii="Arial" w:hAnsi="Arial" w:cs="Arial"/>
          <w:sz w:val="20"/>
          <w:szCs w:val="20"/>
        </w:rPr>
        <w:t>Twyman</w:t>
      </w:r>
      <w:proofErr w:type="spellEnd"/>
      <w:r>
        <w:rPr>
          <w:rFonts w:ascii="Arial" w:hAnsi="Arial" w:cs="Arial"/>
          <w:sz w:val="20"/>
          <w:szCs w:val="20"/>
        </w:rPr>
        <w:t>, 2010: 7)</w:t>
      </w:r>
    </w:p>
    <w:p w:rsidR="00B37533" w:rsidRDefault="00B37533" w:rsidP="00B37533">
      <w:pPr>
        <w:jc w:val="both"/>
        <w:rPr>
          <w:rFonts w:ascii="Arial" w:hAnsi="Arial" w:cs="Arial"/>
          <w:sz w:val="24"/>
          <w:szCs w:val="24"/>
        </w:rPr>
      </w:pPr>
    </w:p>
    <w:p w:rsidR="00283B62" w:rsidRDefault="00B37533" w:rsidP="00AE0C62">
      <w:pPr>
        <w:jc w:val="both"/>
        <w:rPr>
          <w:rFonts w:ascii="Arial" w:hAnsi="Arial" w:cs="Arial"/>
          <w:sz w:val="24"/>
          <w:szCs w:val="24"/>
        </w:rPr>
      </w:pPr>
      <w:r>
        <w:rPr>
          <w:rFonts w:ascii="Arial" w:hAnsi="Arial" w:cs="Arial"/>
          <w:sz w:val="24"/>
          <w:szCs w:val="24"/>
        </w:rPr>
        <w:t xml:space="preserve">La erradicación del problema en </w:t>
      </w:r>
      <w:r w:rsidR="00B34653">
        <w:rPr>
          <w:rFonts w:ascii="Arial" w:hAnsi="Arial" w:cs="Arial"/>
          <w:sz w:val="24"/>
          <w:szCs w:val="24"/>
        </w:rPr>
        <w:t>Manta</w:t>
      </w:r>
      <w:r>
        <w:rPr>
          <w:rFonts w:ascii="Arial" w:hAnsi="Arial" w:cs="Arial"/>
          <w:sz w:val="24"/>
          <w:szCs w:val="24"/>
        </w:rPr>
        <w:t xml:space="preserve"> va</w:t>
      </w:r>
      <w:r w:rsidR="00FA5280">
        <w:rPr>
          <w:rFonts w:ascii="Arial" w:hAnsi="Arial" w:cs="Arial"/>
          <w:sz w:val="24"/>
          <w:szCs w:val="24"/>
        </w:rPr>
        <w:t xml:space="preserve"> pareja</w:t>
      </w:r>
      <w:r w:rsidR="00866544">
        <w:rPr>
          <w:rFonts w:ascii="Arial" w:hAnsi="Arial" w:cs="Arial"/>
          <w:sz w:val="24"/>
          <w:szCs w:val="24"/>
        </w:rPr>
        <w:t xml:space="preserve"> </w:t>
      </w:r>
      <w:r>
        <w:rPr>
          <w:rFonts w:ascii="Arial" w:hAnsi="Arial" w:cs="Arial"/>
          <w:sz w:val="24"/>
          <w:szCs w:val="24"/>
        </w:rPr>
        <w:t xml:space="preserve">a los pasos esperanzadores que se están dando en Ecuador a nivel nacional: en junio de 2013 tomaron posesión en la República andina los 80 primeros jueces expertos en violencia contra la mujer y la familia, de los que 7 se asignaron a la circunscripción de Manabí (Andes, </w:t>
      </w:r>
      <w:r w:rsidRPr="002827BB">
        <w:rPr>
          <w:rFonts w:ascii="Arial" w:hAnsi="Arial" w:cs="Arial"/>
          <w:sz w:val="24"/>
          <w:szCs w:val="24"/>
        </w:rPr>
        <w:t>2013, 13 de junio)</w:t>
      </w:r>
      <w:r>
        <w:rPr>
          <w:rFonts w:ascii="Arial" w:hAnsi="Arial" w:cs="Arial"/>
          <w:sz w:val="24"/>
          <w:szCs w:val="24"/>
        </w:rPr>
        <w:t>.</w:t>
      </w:r>
      <w:r w:rsidRPr="00B37533">
        <w:rPr>
          <w:rFonts w:ascii="Arial" w:hAnsi="Arial" w:cs="Arial"/>
          <w:sz w:val="24"/>
          <w:szCs w:val="24"/>
        </w:rPr>
        <w:t>Apenas un mes después, en julio de 2013, se inauguró en Manta la Unidad de Violenci</w:t>
      </w:r>
      <w:r w:rsidR="00283B62">
        <w:rPr>
          <w:rFonts w:ascii="Arial" w:hAnsi="Arial" w:cs="Arial"/>
          <w:sz w:val="24"/>
          <w:szCs w:val="24"/>
        </w:rPr>
        <w:t xml:space="preserve">a contra la Mujer y la Familia (centrada en labores asistenciales desde un punto de vista multidisciplinario), </w:t>
      </w:r>
      <w:r w:rsidRPr="00B37533">
        <w:rPr>
          <w:rFonts w:ascii="Arial" w:hAnsi="Arial" w:cs="Arial"/>
          <w:sz w:val="24"/>
          <w:szCs w:val="24"/>
        </w:rPr>
        <w:t>la cual sustituía en sus funciones a las anteriores Comisarías de la Mujer y la Familia</w:t>
      </w:r>
      <w:r>
        <w:rPr>
          <w:rStyle w:val="Refdenotaalpie"/>
          <w:rFonts w:ascii="Arial" w:hAnsi="Arial" w:cs="Arial"/>
          <w:sz w:val="24"/>
          <w:szCs w:val="24"/>
        </w:rPr>
        <w:footnoteReference w:id="2"/>
      </w:r>
      <w:r w:rsidR="00283B62">
        <w:rPr>
          <w:rFonts w:ascii="Arial" w:hAnsi="Arial" w:cs="Arial"/>
          <w:sz w:val="24"/>
          <w:szCs w:val="24"/>
        </w:rPr>
        <w:t xml:space="preserve">. Asimismo, también </w:t>
      </w:r>
      <w:r w:rsidR="00283B62">
        <w:rPr>
          <w:rFonts w:ascii="Arial" w:hAnsi="Arial" w:cs="Arial"/>
          <w:sz w:val="24"/>
          <w:szCs w:val="24"/>
        </w:rPr>
        <w:lastRenderedPageBreak/>
        <w:t xml:space="preserve">se encuentra en </w:t>
      </w:r>
      <w:r w:rsidR="00B34653">
        <w:rPr>
          <w:rFonts w:ascii="Arial" w:hAnsi="Arial" w:cs="Arial"/>
          <w:sz w:val="24"/>
          <w:szCs w:val="24"/>
        </w:rPr>
        <w:t xml:space="preserve">la ciudad </w:t>
      </w:r>
      <w:proofErr w:type="spellStart"/>
      <w:r w:rsidR="00B34653">
        <w:rPr>
          <w:rFonts w:ascii="Arial" w:hAnsi="Arial" w:cs="Arial"/>
          <w:sz w:val="24"/>
          <w:szCs w:val="24"/>
        </w:rPr>
        <w:t>portuaria</w:t>
      </w:r>
      <w:r w:rsidR="00AE0C62" w:rsidRPr="00AE0C62">
        <w:rPr>
          <w:rFonts w:ascii="Arial" w:hAnsi="Arial" w:cs="Arial"/>
          <w:sz w:val="24"/>
          <w:szCs w:val="24"/>
        </w:rPr>
        <w:t>la</w:t>
      </w:r>
      <w:proofErr w:type="spellEnd"/>
      <w:r w:rsidR="00AE0C62" w:rsidRPr="00AE0C62">
        <w:rPr>
          <w:rFonts w:ascii="Arial" w:hAnsi="Arial" w:cs="Arial"/>
          <w:sz w:val="24"/>
          <w:szCs w:val="24"/>
        </w:rPr>
        <w:t xml:space="preserve"> Unidad Modelo de Atención y Prevención de la Violencia</w:t>
      </w:r>
      <w:r w:rsidR="00283B62">
        <w:rPr>
          <w:rFonts w:ascii="Arial" w:hAnsi="Arial" w:cs="Arial"/>
          <w:sz w:val="24"/>
          <w:szCs w:val="24"/>
        </w:rPr>
        <w:t>, gestionada por una organización religiosa y</w:t>
      </w:r>
      <w:r w:rsidR="00AE0C62" w:rsidRPr="00AE0C62">
        <w:rPr>
          <w:rFonts w:ascii="Arial" w:hAnsi="Arial" w:cs="Arial"/>
          <w:sz w:val="24"/>
          <w:szCs w:val="24"/>
        </w:rPr>
        <w:t xml:space="preserve"> financiada en este caso por entidades internacionales</w:t>
      </w:r>
      <w:r w:rsidR="00AE0C62">
        <w:rPr>
          <w:rStyle w:val="Refdenotaalpie"/>
          <w:rFonts w:ascii="Arial" w:hAnsi="Arial" w:cs="Arial"/>
          <w:sz w:val="24"/>
          <w:szCs w:val="24"/>
        </w:rPr>
        <w:footnoteReference w:id="3"/>
      </w:r>
      <w:r w:rsidR="00AE0C62" w:rsidRPr="00AE0C62">
        <w:rPr>
          <w:rFonts w:ascii="Arial" w:hAnsi="Arial" w:cs="Arial"/>
          <w:sz w:val="24"/>
          <w:szCs w:val="24"/>
        </w:rPr>
        <w:t>.</w:t>
      </w:r>
    </w:p>
    <w:p w:rsidR="002827BB" w:rsidRPr="00114BAE" w:rsidRDefault="00283B62" w:rsidP="00944696">
      <w:pPr>
        <w:jc w:val="both"/>
        <w:rPr>
          <w:rFonts w:ascii="Arial" w:hAnsi="Arial" w:cs="Arial"/>
          <w:sz w:val="24"/>
          <w:szCs w:val="24"/>
        </w:rPr>
      </w:pPr>
      <w:r>
        <w:rPr>
          <w:rFonts w:ascii="Arial" w:hAnsi="Arial" w:cs="Arial"/>
          <w:sz w:val="24"/>
          <w:szCs w:val="24"/>
        </w:rPr>
        <w:t xml:space="preserve">Poco a poco la violencia contra la mujer </w:t>
      </w:r>
      <w:r w:rsidR="00B34653">
        <w:rPr>
          <w:rFonts w:ascii="Arial" w:hAnsi="Arial" w:cs="Arial"/>
          <w:sz w:val="24"/>
          <w:szCs w:val="24"/>
        </w:rPr>
        <w:t>en est</w:t>
      </w:r>
      <w:r>
        <w:rPr>
          <w:rFonts w:ascii="Arial" w:hAnsi="Arial" w:cs="Arial"/>
          <w:sz w:val="24"/>
          <w:szCs w:val="24"/>
        </w:rPr>
        <w:t>a ciudad manabita se visibiliza a través de campañas de capacitación como la que se dio a las fuerzas públicas</w:t>
      </w:r>
      <w:r w:rsidR="002827BB">
        <w:rPr>
          <w:rFonts w:ascii="Arial" w:hAnsi="Arial" w:cs="Arial"/>
          <w:sz w:val="24"/>
          <w:szCs w:val="24"/>
        </w:rPr>
        <w:t xml:space="preserve"> (RTU, </w:t>
      </w:r>
      <w:r w:rsidR="002827BB" w:rsidRPr="002827BB">
        <w:rPr>
          <w:rFonts w:ascii="Arial" w:hAnsi="Arial" w:cs="Arial"/>
          <w:sz w:val="24"/>
          <w:szCs w:val="24"/>
        </w:rPr>
        <w:t>2014, 15 de abril)</w:t>
      </w:r>
      <w:r>
        <w:rPr>
          <w:rFonts w:ascii="Arial" w:hAnsi="Arial" w:cs="Arial"/>
          <w:sz w:val="24"/>
          <w:szCs w:val="24"/>
        </w:rPr>
        <w:t xml:space="preserve">, o las constantes actividades que desempeña desde 2004 la </w:t>
      </w:r>
      <w:r w:rsidRPr="00283B62">
        <w:rPr>
          <w:rFonts w:ascii="Arial" w:hAnsi="Arial" w:cs="Arial"/>
          <w:sz w:val="24"/>
          <w:szCs w:val="24"/>
        </w:rPr>
        <w:t>Red Institucional de Atención y Prevención de la Violencia Intrafamiliar y de Género</w:t>
      </w:r>
      <w:r>
        <w:rPr>
          <w:rFonts w:ascii="Arial" w:hAnsi="Arial" w:cs="Arial"/>
          <w:sz w:val="24"/>
          <w:szCs w:val="24"/>
        </w:rPr>
        <w:t xml:space="preserve"> de Manta (El Universo, </w:t>
      </w:r>
      <w:r w:rsidRPr="00283B62">
        <w:rPr>
          <w:rFonts w:ascii="Arial" w:hAnsi="Arial" w:cs="Arial"/>
          <w:sz w:val="24"/>
          <w:szCs w:val="24"/>
        </w:rPr>
        <w:t>2004, 21 de agosto).</w:t>
      </w:r>
      <w:r>
        <w:rPr>
          <w:rFonts w:ascii="Arial" w:hAnsi="Arial" w:cs="Arial"/>
          <w:sz w:val="24"/>
          <w:szCs w:val="24"/>
        </w:rPr>
        <w:t xml:space="preserve"> En las siguientes páginas observaremos hasta qué punto ha</w:t>
      </w:r>
      <w:r w:rsidR="00B34653">
        <w:rPr>
          <w:rFonts w:ascii="Arial" w:hAnsi="Arial" w:cs="Arial"/>
          <w:sz w:val="24"/>
          <w:szCs w:val="24"/>
        </w:rPr>
        <w:t>n</w:t>
      </w:r>
      <w:r>
        <w:rPr>
          <w:rFonts w:ascii="Arial" w:hAnsi="Arial" w:cs="Arial"/>
          <w:sz w:val="24"/>
          <w:szCs w:val="24"/>
        </w:rPr>
        <w:t xml:space="preserve"> calado todas estas iniciativas en el imaginario de un grupo referencial: los docentes y el personal administrativo y de servicios de un colegio </w:t>
      </w:r>
      <w:proofErr w:type="spellStart"/>
      <w:r>
        <w:rPr>
          <w:rFonts w:ascii="Arial" w:hAnsi="Arial" w:cs="Arial"/>
          <w:sz w:val="24"/>
          <w:szCs w:val="24"/>
        </w:rPr>
        <w:t>manteño</w:t>
      </w:r>
      <w:proofErr w:type="spellEnd"/>
      <w:r>
        <w:rPr>
          <w:rFonts w:ascii="Arial" w:hAnsi="Arial" w:cs="Arial"/>
          <w:sz w:val="24"/>
          <w:szCs w:val="24"/>
        </w:rPr>
        <w:t>.</w:t>
      </w:r>
    </w:p>
    <w:p w:rsidR="00944696" w:rsidRPr="00944696" w:rsidRDefault="00944696" w:rsidP="00944696">
      <w:pPr>
        <w:jc w:val="both"/>
        <w:rPr>
          <w:rFonts w:ascii="Arial" w:hAnsi="Arial" w:cs="Arial"/>
          <w:b/>
          <w:sz w:val="24"/>
          <w:szCs w:val="24"/>
        </w:rPr>
      </w:pPr>
      <w:r w:rsidRPr="00944696">
        <w:rPr>
          <w:rFonts w:ascii="Arial" w:hAnsi="Arial" w:cs="Arial"/>
          <w:b/>
          <w:sz w:val="24"/>
          <w:szCs w:val="24"/>
        </w:rPr>
        <w:t>Objetivo principal</w:t>
      </w:r>
    </w:p>
    <w:p w:rsidR="00944696" w:rsidRPr="00940573" w:rsidRDefault="00944696" w:rsidP="00944696">
      <w:pPr>
        <w:jc w:val="both"/>
        <w:rPr>
          <w:rFonts w:ascii="Arial" w:hAnsi="Arial" w:cs="Arial"/>
          <w:i/>
          <w:sz w:val="24"/>
          <w:szCs w:val="24"/>
        </w:rPr>
      </w:pPr>
      <w:r>
        <w:rPr>
          <w:rFonts w:ascii="Arial" w:hAnsi="Arial" w:cs="Arial"/>
          <w:sz w:val="24"/>
          <w:szCs w:val="24"/>
        </w:rPr>
        <w:t xml:space="preserve">Determinar las actitudes y percepciones del personal docente y administrativo o de servicios del </w:t>
      </w:r>
      <w:r w:rsidR="00B34653" w:rsidRPr="00B34653">
        <w:rPr>
          <w:rFonts w:ascii="Arial" w:hAnsi="Arial" w:cs="Arial"/>
          <w:sz w:val="24"/>
          <w:szCs w:val="24"/>
        </w:rPr>
        <w:t>C</w:t>
      </w:r>
      <w:r w:rsidRPr="00B34653">
        <w:rPr>
          <w:rFonts w:ascii="Arial" w:hAnsi="Arial" w:cs="Arial"/>
          <w:sz w:val="24"/>
          <w:szCs w:val="24"/>
        </w:rPr>
        <w:t xml:space="preserve">olegio </w:t>
      </w:r>
      <w:r w:rsidR="00B34653" w:rsidRPr="00B34653">
        <w:rPr>
          <w:rFonts w:ascii="Arial" w:hAnsi="Arial" w:cs="Arial"/>
          <w:sz w:val="24"/>
          <w:szCs w:val="24"/>
        </w:rPr>
        <w:t>Nacional 5</w:t>
      </w:r>
      <w:r w:rsidRPr="00B34653">
        <w:rPr>
          <w:rFonts w:ascii="Arial" w:hAnsi="Arial" w:cs="Arial"/>
          <w:sz w:val="24"/>
          <w:szCs w:val="24"/>
        </w:rPr>
        <w:t xml:space="preserve"> de Junio (Manta, Ecuador).</w:t>
      </w:r>
    </w:p>
    <w:p w:rsidR="00944696" w:rsidRPr="004C577C" w:rsidRDefault="00944696" w:rsidP="00944696">
      <w:pPr>
        <w:jc w:val="both"/>
        <w:rPr>
          <w:rFonts w:ascii="Arial" w:hAnsi="Arial" w:cs="Arial"/>
          <w:b/>
          <w:sz w:val="24"/>
          <w:szCs w:val="24"/>
        </w:rPr>
      </w:pPr>
      <w:r w:rsidRPr="004C577C">
        <w:rPr>
          <w:rFonts w:ascii="Arial" w:hAnsi="Arial" w:cs="Arial"/>
          <w:b/>
          <w:sz w:val="24"/>
          <w:szCs w:val="24"/>
        </w:rPr>
        <w:t>Objetivos secundarios</w:t>
      </w:r>
    </w:p>
    <w:p w:rsidR="00944696" w:rsidRPr="00944696" w:rsidRDefault="00944696" w:rsidP="00944696">
      <w:pPr>
        <w:jc w:val="both"/>
        <w:rPr>
          <w:rFonts w:ascii="Arial" w:hAnsi="Arial" w:cs="Arial"/>
          <w:sz w:val="24"/>
          <w:szCs w:val="24"/>
        </w:rPr>
      </w:pPr>
      <w:r w:rsidRPr="00944696">
        <w:rPr>
          <w:rFonts w:ascii="Arial" w:hAnsi="Arial" w:cs="Arial"/>
          <w:sz w:val="24"/>
          <w:szCs w:val="24"/>
        </w:rPr>
        <w:t xml:space="preserve">1. </w:t>
      </w:r>
      <w:r w:rsidR="004C577C">
        <w:rPr>
          <w:rFonts w:ascii="Arial" w:hAnsi="Arial" w:cs="Arial"/>
          <w:sz w:val="24"/>
          <w:szCs w:val="24"/>
        </w:rPr>
        <w:t xml:space="preserve">Analizar el grado de conocimiento </w:t>
      </w:r>
      <w:r w:rsidRPr="00944696">
        <w:rPr>
          <w:rFonts w:ascii="Arial" w:hAnsi="Arial" w:cs="Arial"/>
          <w:sz w:val="24"/>
          <w:szCs w:val="24"/>
        </w:rPr>
        <w:t xml:space="preserve">sobre la violencia de género de </w:t>
      </w:r>
      <w:r w:rsidR="004C577C">
        <w:rPr>
          <w:rFonts w:ascii="Arial" w:hAnsi="Arial" w:cs="Arial"/>
          <w:sz w:val="24"/>
          <w:szCs w:val="24"/>
        </w:rPr>
        <w:t>dos grupos educativos referenciales de la educación en Manta</w:t>
      </w:r>
      <w:r w:rsidRPr="00944696">
        <w:rPr>
          <w:rFonts w:ascii="Arial" w:hAnsi="Arial" w:cs="Arial"/>
          <w:sz w:val="24"/>
          <w:szCs w:val="24"/>
        </w:rPr>
        <w:t xml:space="preserve">. </w:t>
      </w:r>
    </w:p>
    <w:p w:rsidR="00944696" w:rsidRPr="00944696" w:rsidRDefault="00944696" w:rsidP="00944696">
      <w:pPr>
        <w:jc w:val="both"/>
        <w:rPr>
          <w:rFonts w:ascii="Arial" w:hAnsi="Arial" w:cs="Arial"/>
          <w:sz w:val="24"/>
          <w:szCs w:val="24"/>
        </w:rPr>
      </w:pPr>
      <w:r w:rsidRPr="00944696">
        <w:rPr>
          <w:rFonts w:ascii="Arial" w:hAnsi="Arial" w:cs="Arial"/>
          <w:sz w:val="24"/>
          <w:szCs w:val="24"/>
        </w:rPr>
        <w:t xml:space="preserve">2. </w:t>
      </w:r>
      <w:r w:rsidR="004C577C">
        <w:rPr>
          <w:rFonts w:ascii="Arial" w:hAnsi="Arial" w:cs="Arial"/>
          <w:sz w:val="24"/>
          <w:szCs w:val="24"/>
        </w:rPr>
        <w:t>Evaluar</w:t>
      </w:r>
      <w:r w:rsidRPr="00944696">
        <w:rPr>
          <w:rFonts w:ascii="Arial" w:hAnsi="Arial" w:cs="Arial"/>
          <w:sz w:val="24"/>
          <w:szCs w:val="24"/>
        </w:rPr>
        <w:t xml:space="preserve"> las opiniones </w:t>
      </w:r>
      <w:r w:rsidR="004C577C">
        <w:rPr>
          <w:rFonts w:ascii="Arial" w:hAnsi="Arial" w:cs="Arial"/>
          <w:sz w:val="24"/>
          <w:szCs w:val="24"/>
        </w:rPr>
        <w:t>de estos profesionales</w:t>
      </w:r>
      <w:r w:rsidRPr="00944696">
        <w:rPr>
          <w:rFonts w:ascii="Arial" w:hAnsi="Arial" w:cs="Arial"/>
          <w:sz w:val="24"/>
          <w:szCs w:val="24"/>
        </w:rPr>
        <w:t xml:space="preserve"> sobre la violencia de género.  </w:t>
      </w:r>
    </w:p>
    <w:p w:rsidR="00AE4532" w:rsidRDefault="00867C48" w:rsidP="00E46491">
      <w:pPr>
        <w:jc w:val="both"/>
        <w:rPr>
          <w:rFonts w:ascii="Arial" w:hAnsi="Arial" w:cs="Arial"/>
          <w:b/>
          <w:sz w:val="24"/>
          <w:szCs w:val="24"/>
        </w:rPr>
      </w:pPr>
      <w:r w:rsidRPr="00E46491">
        <w:rPr>
          <w:rFonts w:ascii="Arial" w:hAnsi="Arial" w:cs="Arial"/>
          <w:b/>
          <w:sz w:val="24"/>
          <w:szCs w:val="24"/>
        </w:rPr>
        <w:t>M</w:t>
      </w:r>
      <w:r w:rsidR="00AE4532">
        <w:rPr>
          <w:rFonts w:ascii="Arial" w:hAnsi="Arial" w:cs="Arial"/>
          <w:b/>
          <w:sz w:val="24"/>
          <w:szCs w:val="24"/>
        </w:rPr>
        <w:t>etodología</w:t>
      </w:r>
    </w:p>
    <w:p w:rsidR="00F66F9A" w:rsidRDefault="00F66F9A" w:rsidP="001D0E41">
      <w:pPr>
        <w:jc w:val="both"/>
        <w:rPr>
          <w:rFonts w:ascii="Arial" w:hAnsi="Arial" w:cs="Arial"/>
          <w:sz w:val="24"/>
          <w:szCs w:val="24"/>
        </w:rPr>
      </w:pPr>
      <w:r>
        <w:rPr>
          <w:rFonts w:ascii="Arial" w:hAnsi="Arial" w:cs="Arial"/>
          <w:sz w:val="24"/>
          <w:szCs w:val="24"/>
        </w:rPr>
        <w:t>La metodología empleada, de perfil cuantitativo, ha sido la encuesta, una técnica de amplio recorrido en las Ciencias Sociales (</w:t>
      </w:r>
      <w:proofErr w:type="spellStart"/>
      <w:r>
        <w:rPr>
          <w:rFonts w:ascii="Arial" w:hAnsi="Arial" w:cs="Arial"/>
          <w:sz w:val="24"/>
          <w:szCs w:val="24"/>
        </w:rPr>
        <w:t>Ander-Egg</w:t>
      </w:r>
      <w:proofErr w:type="spellEnd"/>
      <w:r>
        <w:rPr>
          <w:rFonts w:ascii="Arial" w:hAnsi="Arial" w:cs="Arial"/>
          <w:sz w:val="24"/>
          <w:szCs w:val="24"/>
        </w:rPr>
        <w:t xml:space="preserve">, 1993). Las 25 variables de las que está comprendido el cuestionario han sido diseñadas en función de la experiencia acumulada en algunos trabajos previos, como por ejemplo en </w:t>
      </w:r>
      <w:proofErr w:type="spellStart"/>
      <w:r w:rsidRPr="00F66F9A">
        <w:rPr>
          <w:rFonts w:ascii="Arial" w:hAnsi="Arial" w:cs="Arial"/>
          <w:sz w:val="24"/>
          <w:szCs w:val="24"/>
        </w:rPr>
        <w:t>Barredo</w:t>
      </w:r>
      <w:proofErr w:type="spellEnd"/>
      <w:r w:rsidRPr="00F66F9A">
        <w:rPr>
          <w:rFonts w:ascii="Arial" w:hAnsi="Arial" w:cs="Arial"/>
          <w:sz w:val="24"/>
          <w:szCs w:val="24"/>
        </w:rPr>
        <w:t xml:space="preserve"> (2011); </w:t>
      </w:r>
      <w:proofErr w:type="spellStart"/>
      <w:r w:rsidRPr="00F66F9A">
        <w:rPr>
          <w:rFonts w:ascii="Arial" w:hAnsi="Arial" w:cs="Arial"/>
          <w:sz w:val="24"/>
          <w:szCs w:val="24"/>
        </w:rPr>
        <w:t>Barredo</w:t>
      </w:r>
      <w:proofErr w:type="spellEnd"/>
      <w:r w:rsidRPr="00F66F9A">
        <w:rPr>
          <w:rFonts w:ascii="Arial" w:hAnsi="Arial" w:cs="Arial"/>
          <w:sz w:val="24"/>
          <w:szCs w:val="24"/>
        </w:rPr>
        <w:t xml:space="preserve"> (2013); </w:t>
      </w:r>
      <w:proofErr w:type="spellStart"/>
      <w:r w:rsidRPr="00F66F9A">
        <w:rPr>
          <w:rFonts w:ascii="Arial" w:hAnsi="Arial" w:cs="Arial"/>
          <w:sz w:val="24"/>
          <w:szCs w:val="24"/>
        </w:rPr>
        <w:t>Barredo</w:t>
      </w:r>
      <w:proofErr w:type="spellEnd"/>
      <w:r w:rsidRPr="00F66F9A">
        <w:rPr>
          <w:rFonts w:ascii="Arial" w:hAnsi="Arial" w:cs="Arial"/>
          <w:sz w:val="24"/>
          <w:szCs w:val="24"/>
        </w:rPr>
        <w:t xml:space="preserve">, Cevallos y </w:t>
      </w:r>
      <w:proofErr w:type="spellStart"/>
      <w:r w:rsidRPr="00F66F9A">
        <w:rPr>
          <w:rFonts w:ascii="Arial" w:hAnsi="Arial" w:cs="Arial"/>
          <w:sz w:val="24"/>
          <w:szCs w:val="24"/>
        </w:rPr>
        <w:t>Zurbano</w:t>
      </w:r>
      <w:proofErr w:type="spellEnd"/>
      <w:r w:rsidRPr="00F66F9A">
        <w:rPr>
          <w:rFonts w:ascii="Arial" w:hAnsi="Arial" w:cs="Arial"/>
          <w:sz w:val="24"/>
          <w:szCs w:val="24"/>
        </w:rPr>
        <w:t xml:space="preserve"> (2014); </w:t>
      </w:r>
      <w:proofErr w:type="spellStart"/>
      <w:r w:rsidRPr="00F66F9A">
        <w:rPr>
          <w:rFonts w:ascii="Arial" w:hAnsi="Arial" w:cs="Arial"/>
          <w:sz w:val="24"/>
          <w:szCs w:val="24"/>
        </w:rPr>
        <w:t>Zurbano</w:t>
      </w:r>
      <w:proofErr w:type="spellEnd"/>
      <w:r w:rsidRPr="00F66F9A">
        <w:rPr>
          <w:rFonts w:ascii="Arial" w:hAnsi="Arial" w:cs="Arial"/>
          <w:sz w:val="24"/>
          <w:szCs w:val="24"/>
        </w:rPr>
        <w:t xml:space="preserve">, Liberia y </w:t>
      </w:r>
      <w:proofErr w:type="spellStart"/>
      <w:r w:rsidRPr="00F66F9A">
        <w:rPr>
          <w:rFonts w:ascii="Arial" w:hAnsi="Arial" w:cs="Arial"/>
          <w:sz w:val="24"/>
          <w:szCs w:val="24"/>
        </w:rPr>
        <w:t>Barredo</w:t>
      </w:r>
      <w:proofErr w:type="spellEnd"/>
      <w:r w:rsidRPr="00F66F9A">
        <w:rPr>
          <w:rFonts w:ascii="Arial" w:hAnsi="Arial" w:cs="Arial"/>
          <w:sz w:val="24"/>
          <w:szCs w:val="24"/>
        </w:rPr>
        <w:t xml:space="preserve"> (</w:t>
      </w:r>
      <w:r w:rsidRPr="00F66F9A">
        <w:rPr>
          <w:rFonts w:ascii="Arial" w:hAnsi="Arial" w:cs="Arial"/>
          <w:i/>
          <w:sz w:val="24"/>
          <w:szCs w:val="24"/>
        </w:rPr>
        <w:t>en evaluación</w:t>
      </w:r>
      <w:r w:rsidRPr="00F66F9A">
        <w:rPr>
          <w:rFonts w:ascii="Arial" w:hAnsi="Arial" w:cs="Arial"/>
          <w:sz w:val="24"/>
          <w:szCs w:val="24"/>
        </w:rPr>
        <w:t xml:space="preserve">); Liberia, </w:t>
      </w:r>
      <w:proofErr w:type="spellStart"/>
      <w:r w:rsidRPr="00F66F9A">
        <w:rPr>
          <w:rFonts w:ascii="Arial" w:hAnsi="Arial" w:cs="Arial"/>
          <w:sz w:val="24"/>
          <w:szCs w:val="24"/>
        </w:rPr>
        <w:t>Zurbano</w:t>
      </w:r>
      <w:proofErr w:type="spellEnd"/>
      <w:r w:rsidRPr="00F66F9A">
        <w:rPr>
          <w:rFonts w:ascii="Arial" w:hAnsi="Arial" w:cs="Arial"/>
          <w:sz w:val="24"/>
          <w:szCs w:val="24"/>
        </w:rPr>
        <w:t xml:space="preserve"> y </w:t>
      </w:r>
      <w:proofErr w:type="spellStart"/>
      <w:r w:rsidRPr="00F66F9A">
        <w:rPr>
          <w:rFonts w:ascii="Arial" w:hAnsi="Arial" w:cs="Arial"/>
          <w:sz w:val="24"/>
          <w:szCs w:val="24"/>
        </w:rPr>
        <w:t>Barredo</w:t>
      </w:r>
      <w:proofErr w:type="spellEnd"/>
      <w:r w:rsidRPr="00F66F9A">
        <w:rPr>
          <w:rFonts w:ascii="Arial" w:hAnsi="Arial" w:cs="Arial"/>
          <w:sz w:val="24"/>
          <w:szCs w:val="24"/>
        </w:rPr>
        <w:t xml:space="preserve"> (</w:t>
      </w:r>
      <w:r w:rsidRPr="00F66F9A">
        <w:rPr>
          <w:rFonts w:ascii="Arial" w:hAnsi="Arial" w:cs="Arial"/>
          <w:i/>
          <w:sz w:val="24"/>
          <w:szCs w:val="24"/>
        </w:rPr>
        <w:t>en evaluación</w:t>
      </w:r>
      <w:r w:rsidRPr="00F66F9A">
        <w:rPr>
          <w:rFonts w:ascii="Arial" w:hAnsi="Arial" w:cs="Arial"/>
          <w:sz w:val="24"/>
          <w:szCs w:val="24"/>
        </w:rPr>
        <w:t>), entre otros.</w:t>
      </w:r>
    </w:p>
    <w:p w:rsidR="003575C5" w:rsidRDefault="003451B5" w:rsidP="003D291A">
      <w:pPr>
        <w:jc w:val="both"/>
        <w:rPr>
          <w:rFonts w:ascii="Arial" w:hAnsi="Arial" w:cs="Arial"/>
          <w:sz w:val="24"/>
          <w:szCs w:val="24"/>
        </w:rPr>
      </w:pPr>
      <w:r>
        <w:rPr>
          <w:rFonts w:ascii="Arial" w:hAnsi="Arial" w:cs="Arial"/>
          <w:sz w:val="24"/>
          <w:szCs w:val="24"/>
        </w:rPr>
        <w:t xml:space="preserve">Se </w:t>
      </w:r>
      <w:r w:rsidR="00B34653">
        <w:rPr>
          <w:rFonts w:ascii="Arial" w:hAnsi="Arial" w:cs="Arial"/>
          <w:sz w:val="24"/>
          <w:szCs w:val="24"/>
        </w:rPr>
        <w:t xml:space="preserve">ha escogido </w:t>
      </w:r>
      <w:r w:rsidR="003D291A">
        <w:rPr>
          <w:rFonts w:ascii="Arial" w:hAnsi="Arial" w:cs="Arial"/>
          <w:sz w:val="24"/>
          <w:szCs w:val="24"/>
        </w:rPr>
        <w:t>el C</w:t>
      </w:r>
      <w:r>
        <w:rPr>
          <w:rFonts w:ascii="Arial" w:hAnsi="Arial" w:cs="Arial"/>
          <w:sz w:val="24"/>
          <w:szCs w:val="24"/>
        </w:rPr>
        <w:t xml:space="preserve">olegio </w:t>
      </w:r>
      <w:r w:rsidR="003D291A">
        <w:rPr>
          <w:rFonts w:ascii="Arial" w:hAnsi="Arial" w:cs="Arial"/>
          <w:sz w:val="24"/>
          <w:szCs w:val="24"/>
        </w:rPr>
        <w:t>Nacional 5</w:t>
      </w:r>
      <w:r>
        <w:rPr>
          <w:rFonts w:ascii="Arial" w:hAnsi="Arial" w:cs="Arial"/>
          <w:sz w:val="24"/>
          <w:szCs w:val="24"/>
        </w:rPr>
        <w:t xml:space="preserve"> de Junio, radicado en la ciud</w:t>
      </w:r>
      <w:r w:rsidR="003575C5">
        <w:rPr>
          <w:rFonts w:ascii="Arial" w:hAnsi="Arial" w:cs="Arial"/>
          <w:sz w:val="24"/>
          <w:szCs w:val="24"/>
        </w:rPr>
        <w:t xml:space="preserve">ad de Manta (Ecuador), </w:t>
      </w:r>
      <w:r w:rsidR="00B34653">
        <w:rPr>
          <w:rFonts w:ascii="Arial" w:hAnsi="Arial" w:cs="Arial"/>
          <w:sz w:val="24"/>
          <w:szCs w:val="24"/>
        </w:rPr>
        <w:t xml:space="preserve">porque es </w:t>
      </w:r>
      <w:r w:rsidR="003575C5" w:rsidRPr="003575C5">
        <w:rPr>
          <w:rFonts w:ascii="Arial" w:hAnsi="Arial" w:cs="Arial"/>
          <w:sz w:val="24"/>
          <w:szCs w:val="24"/>
        </w:rPr>
        <w:t>un centro paradigmático con más de seis décadas de exist</w:t>
      </w:r>
      <w:r w:rsidR="003575C5">
        <w:rPr>
          <w:rFonts w:ascii="Arial" w:hAnsi="Arial" w:cs="Arial"/>
          <w:sz w:val="24"/>
          <w:szCs w:val="24"/>
        </w:rPr>
        <w:t>encia que ha sido tildado como “</w:t>
      </w:r>
      <w:r w:rsidR="003575C5" w:rsidRPr="003575C5">
        <w:rPr>
          <w:rFonts w:ascii="Arial" w:hAnsi="Arial" w:cs="Arial"/>
          <w:sz w:val="24"/>
          <w:szCs w:val="24"/>
        </w:rPr>
        <w:t>el plantel con más h</w:t>
      </w:r>
      <w:r w:rsidR="003575C5">
        <w:rPr>
          <w:rFonts w:ascii="Arial" w:hAnsi="Arial" w:cs="Arial"/>
          <w:sz w:val="24"/>
          <w:szCs w:val="24"/>
        </w:rPr>
        <w:t>istoria en el progreso de Manta”</w:t>
      </w:r>
      <w:r w:rsidR="003575C5" w:rsidRPr="003575C5">
        <w:rPr>
          <w:rFonts w:ascii="Arial" w:hAnsi="Arial" w:cs="Arial"/>
          <w:sz w:val="24"/>
          <w:szCs w:val="24"/>
        </w:rPr>
        <w:t xml:space="preserve"> (La Hora, 2002, 5 de junio), y </w:t>
      </w:r>
      <w:r w:rsidR="003D291A">
        <w:rPr>
          <w:rFonts w:ascii="Arial" w:hAnsi="Arial" w:cs="Arial"/>
          <w:sz w:val="24"/>
          <w:szCs w:val="24"/>
        </w:rPr>
        <w:t xml:space="preserve">donde se han dado casos de violencia </w:t>
      </w:r>
      <w:r w:rsidR="003D291A">
        <w:rPr>
          <w:rFonts w:ascii="Arial" w:hAnsi="Arial" w:cs="Arial"/>
          <w:sz w:val="24"/>
          <w:szCs w:val="24"/>
        </w:rPr>
        <w:lastRenderedPageBreak/>
        <w:t>extrema en las aulas (El Diario, 2011, 23 de noviembre), y también fuera de ellas</w:t>
      </w:r>
      <w:r w:rsidR="00940573">
        <w:rPr>
          <w:rFonts w:ascii="Arial" w:hAnsi="Arial" w:cs="Arial"/>
          <w:sz w:val="24"/>
          <w:szCs w:val="24"/>
        </w:rPr>
        <w:t xml:space="preserve"> </w:t>
      </w:r>
      <w:r w:rsidR="003575C5">
        <w:rPr>
          <w:rFonts w:ascii="Arial" w:hAnsi="Arial" w:cs="Arial"/>
          <w:sz w:val="24"/>
          <w:szCs w:val="24"/>
        </w:rPr>
        <w:t xml:space="preserve">(El Diario, </w:t>
      </w:r>
      <w:r w:rsidR="003575C5" w:rsidRPr="003575C5">
        <w:rPr>
          <w:rFonts w:ascii="Arial" w:hAnsi="Arial" w:cs="Arial"/>
          <w:sz w:val="24"/>
          <w:szCs w:val="24"/>
        </w:rPr>
        <w:t>2014, 2 de julio)</w:t>
      </w:r>
      <w:r w:rsidR="003D291A">
        <w:rPr>
          <w:rFonts w:ascii="Arial" w:hAnsi="Arial" w:cs="Arial"/>
          <w:sz w:val="24"/>
          <w:szCs w:val="24"/>
        </w:rPr>
        <w:t>.</w:t>
      </w:r>
    </w:p>
    <w:p w:rsidR="00940573" w:rsidRPr="00940573" w:rsidRDefault="003D291A" w:rsidP="00E46491">
      <w:pPr>
        <w:jc w:val="both"/>
        <w:rPr>
          <w:rFonts w:ascii="Arial" w:hAnsi="Arial" w:cs="Arial"/>
          <w:sz w:val="24"/>
          <w:szCs w:val="24"/>
        </w:rPr>
      </w:pPr>
      <w:r>
        <w:rPr>
          <w:rFonts w:ascii="Arial" w:hAnsi="Arial" w:cs="Arial"/>
          <w:sz w:val="24"/>
          <w:szCs w:val="24"/>
        </w:rPr>
        <w:t xml:space="preserve">El cuestionario </w:t>
      </w:r>
      <w:r w:rsidR="00B34653">
        <w:rPr>
          <w:rFonts w:ascii="Arial" w:hAnsi="Arial" w:cs="Arial"/>
          <w:sz w:val="24"/>
          <w:szCs w:val="24"/>
        </w:rPr>
        <w:t>se ha</w:t>
      </w:r>
      <w:r>
        <w:rPr>
          <w:rFonts w:ascii="Arial" w:hAnsi="Arial" w:cs="Arial"/>
          <w:sz w:val="24"/>
          <w:szCs w:val="24"/>
        </w:rPr>
        <w:t xml:space="preserve"> aplicado en una versión en papel durante el mes de junio de 2014 empleando un muestreo no probabilístico, es decir, un </w:t>
      </w:r>
      <w:r w:rsidRPr="003D291A">
        <w:rPr>
          <w:rFonts w:ascii="Arial" w:hAnsi="Arial" w:cs="Arial"/>
          <w:sz w:val="24"/>
          <w:szCs w:val="24"/>
        </w:rPr>
        <w:t>muestreo de conveniencia de "tipo estratégico" (</w:t>
      </w:r>
      <w:proofErr w:type="spellStart"/>
      <w:r w:rsidRPr="003D291A">
        <w:rPr>
          <w:rFonts w:ascii="Arial" w:hAnsi="Arial" w:cs="Arial"/>
          <w:sz w:val="24"/>
          <w:szCs w:val="24"/>
        </w:rPr>
        <w:t>Corbetta</w:t>
      </w:r>
      <w:proofErr w:type="spellEnd"/>
      <w:r w:rsidRPr="003D291A">
        <w:rPr>
          <w:rFonts w:ascii="Arial" w:hAnsi="Arial" w:cs="Arial"/>
          <w:sz w:val="24"/>
          <w:szCs w:val="24"/>
        </w:rPr>
        <w:t>, 2007: 288)</w:t>
      </w:r>
      <w:r>
        <w:rPr>
          <w:rFonts w:ascii="Arial" w:hAnsi="Arial" w:cs="Arial"/>
          <w:sz w:val="24"/>
          <w:szCs w:val="24"/>
        </w:rPr>
        <w:t xml:space="preserve">: el Rector del centro educativo envió un requerimiento formal solicitando la colaboración de los docentes y del personal administrativo y de servicios para rellenar este tipo de instrumento. </w:t>
      </w:r>
      <w:r w:rsidR="00491554">
        <w:rPr>
          <w:rFonts w:ascii="Arial" w:hAnsi="Arial" w:cs="Arial"/>
          <w:sz w:val="24"/>
          <w:szCs w:val="24"/>
        </w:rPr>
        <w:t>Somos conscientes de que los resultados que se presentarán en las páginas siguientes pueden contener un doble sesgo: en primer lugar, porque no son resultados representativos de la población estudiada, luego no pueden generalizarse, como advierte Hernández Rodríguez (2004); y en segundo lugar, porque el cuestionario al ir acompañado por un oficio del responsable del centro ha podido despertar ciertas suspicacias o rechazo entre los dos grupos estudiados. Pero</w:t>
      </w:r>
      <w:r w:rsidR="001B23ED">
        <w:rPr>
          <w:rFonts w:ascii="Arial" w:hAnsi="Arial" w:cs="Arial"/>
          <w:sz w:val="24"/>
          <w:szCs w:val="24"/>
        </w:rPr>
        <w:t>,</w:t>
      </w:r>
      <w:r w:rsidR="00491554">
        <w:rPr>
          <w:rFonts w:ascii="Arial" w:hAnsi="Arial" w:cs="Arial"/>
          <w:sz w:val="24"/>
          <w:szCs w:val="24"/>
        </w:rPr>
        <w:t xml:space="preserve"> a pesar de estas circunstancias, consideramos que los datos de este trabajo son pioneros en su ámbito y, por consiguiente, pueden estimular la concreción de análisis de mayor calado que evalúen objetos de estudio similares.</w:t>
      </w:r>
    </w:p>
    <w:p w:rsidR="00867C48" w:rsidRPr="00E46491" w:rsidRDefault="003451B5" w:rsidP="00E46491">
      <w:pPr>
        <w:jc w:val="both"/>
        <w:rPr>
          <w:rFonts w:ascii="Arial" w:hAnsi="Arial" w:cs="Arial"/>
          <w:b/>
          <w:sz w:val="24"/>
          <w:szCs w:val="24"/>
        </w:rPr>
      </w:pPr>
      <w:r>
        <w:rPr>
          <w:rFonts w:ascii="Arial" w:hAnsi="Arial" w:cs="Arial"/>
          <w:b/>
          <w:sz w:val="24"/>
          <w:szCs w:val="24"/>
        </w:rPr>
        <w:t>M</w:t>
      </w:r>
      <w:r w:rsidR="00867C48" w:rsidRPr="00E46491">
        <w:rPr>
          <w:rFonts w:ascii="Arial" w:hAnsi="Arial" w:cs="Arial"/>
          <w:b/>
          <w:sz w:val="24"/>
          <w:szCs w:val="24"/>
        </w:rPr>
        <w:t>uestra</w:t>
      </w:r>
    </w:p>
    <w:p w:rsidR="00F3457D" w:rsidRDefault="001B2B5C" w:rsidP="00E46491">
      <w:pPr>
        <w:jc w:val="both"/>
        <w:rPr>
          <w:rFonts w:ascii="Arial" w:hAnsi="Arial" w:cs="Arial"/>
          <w:sz w:val="24"/>
          <w:szCs w:val="24"/>
        </w:rPr>
      </w:pPr>
      <w:r>
        <w:rPr>
          <w:rFonts w:ascii="Arial" w:hAnsi="Arial" w:cs="Arial"/>
          <w:sz w:val="24"/>
          <w:szCs w:val="24"/>
        </w:rPr>
        <w:t>Se ha empleado, en total, una muestra compuesta por 35 docentes, de los cuales el 57,1% (n=20) eran hom</w:t>
      </w:r>
      <w:r w:rsidR="00B34653">
        <w:rPr>
          <w:rFonts w:ascii="Arial" w:hAnsi="Arial" w:cs="Arial"/>
          <w:sz w:val="24"/>
          <w:szCs w:val="24"/>
        </w:rPr>
        <w:t>bres y el 42,9% (n=15) mujeres. De ellos, el 57,1% (n=20) estaban</w:t>
      </w:r>
      <w:r w:rsidR="005D092A">
        <w:rPr>
          <w:rFonts w:ascii="Arial" w:hAnsi="Arial" w:cs="Arial"/>
          <w:sz w:val="24"/>
          <w:szCs w:val="24"/>
        </w:rPr>
        <w:t xml:space="preserve"> entre los 35 y los 49 años, mientras que el 34,3% (n=12) tenían 50 años o más. Por último, apenas el 8,6% (n=3) oscilaban entre los 25 y los 34 años. </w:t>
      </w:r>
    </w:p>
    <w:p w:rsidR="005D092A" w:rsidRDefault="00F3457D" w:rsidP="00E46491">
      <w:pPr>
        <w:jc w:val="both"/>
        <w:rPr>
          <w:rFonts w:ascii="Arial" w:hAnsi="Arial" w:cs="Arial"/>
          <w:sz w:val="24"/>
          <w:szCs w:val="24"/>
        </w:rPr>
      </w:pPr>
      <w:r>
        <w:rPr>
          <w:rFonts w:ascii="Arial" w:hAnsi="Arial" w:cs="Arial"/>
          <w:sz w:val="24"/>
          <w:szCs w:val="24"/>
        </w:rPr>
        <w:t xml:space="preserve">El 94,3% (n=33) de los docentes encuestados residían en la zona 4 (Manabí o Santo Domingo de los </w:t>
      </w:r>
      <w:proofErr w:type="spellStart"/>
      <w:r>
        <w:rPr>
          <w:rFonts w:ascii="Arial" w:hAnsi="Arial" w:cs="Arial"/>
          <w:sz w:val="24"/>
          <w:szCs w:val="24"/>
        </w:rPr>
        <w:t>Tsáchilas</w:t>
      </w:r>
      <w:proofErr w:type="spellEnd"/>
      <w:r>
        <w:rPr>
          <w:rFonts w:ascii="Arial" w:hAnsi="Arial" w:cs="Arial"/>
          <w:sz w:val="24"/>
          <w:szCs w:val="24"/>
        </w:rPr>
        <w:t xml:space="preserve">, y apenas el 5,7% (n=2) vivían en la zona 8 (Guayaquil, </w:t>
      </w:r>
      <w:proofErr w:type="spellStart"/>
      <w:r>
        <w:rPr>
          <w:rFonts w:ascii="Arial" w:hAnsi="Arial" w:cs="Arial"/>
          <w:sz w:val="24"/>
          <w:szCs w:val="24"/>
        </w:rPr>
        <w:t>Samborondón</w:t>
      </w:r>
      <w:proofErr w:type="spellEnd"/>
      <w:r>
        <w:rPr>
          <w:rFonts w:ascii="Arial" w:hAnsi="Arial" w:cs="Arial"/>
          <w:sz w:val="24"/>
          <w:szCs w:val="24"/>
        </w:rPr>
        <w:t xml:space="preserve"> y Durán).</w:t>
      </w:r>
    </w:p>
    <w:p w:rsidR="00F3457D" w:rsidRDefault="00F3457D" w:rsidP="00E46491">
      <w:pPr>
        <w:jc w:val="both"/>
        <w:rPr>
          <w:rFonts w:ascii="Arial" w:hAnsi="Arial" w:cs="Arial"/>
          <w:sz w:val="24"/>
          <w:szCs w:val="24"/>
        </w:rPr>
      </w:pPr>
      <w:r>
        <w:rPr>
          <w:rFonts w:ascii="Arial" w:hAnsi="Arial" w:cs="Arial"/>
          <w:sz w:val="24"/>
          <w:szCs w:val="24"/>
        </w:rPr>
        <w:t xml:space="preserve">En cuanto al personal administrativo y de servicios, se consiguió </w:t>
      </w:r>
      <w:r w:rsidR="00B34653">
        <w:rPr>
          <w:rFonts w:ascii="Arial" w:hAnsi="Arial" w:cs="Arial"/>
          <w:sz w:val="24"/>
          <w:szCs w:val="24"/>
        </w:rPr>
        <w:t xml:space="preserve">recabar </w:t>
      </w:r>
      <w:r>
        <w:rPr>
          <w:rFonts w:ascii="Arial" w:hAnsi="Arial" w:cs="Arial"/>
          <w:sz w:val="24"/>
          <w:szCs w:val="24"/>
        </w:rPr>
        <w:t>20 opiniones, de las cuales el 65% (n=13) eran mujeres</w:t>
      </w:r>
      <w:r w:rsidR="00B34653">
        <w:rPr>
          <w:rFonts w:ascii="Arial" w:hAnsi="Arial" w:cs="Arial"/>
          <w:sz w:val="24"/>
          <w:szCs w:val="24"/>
        </w:rPr>
        <w:t>,</w:t>
      </w:r>
      <w:r>
        <w:rPr>
          <w:rFonts w:ascii="Arial" w:hAnsi="Arial" w:cs="Arial"/>
          <w:sz w:val="24"/>
          <w:szCs w:val="24"/>
        </w:rPr>
        <w:t xml:space="preserve"> por el 35% (n=7) de hombres. El 70% (n=14) de los encuestados tenían 50 años o más, en tanto que el 30% (n=6) estaban entre los 35 y los 49 años.</w:t>
      </w:r>
    </w:p>
    <w:p w:rsidR="00F3457D" w:rsidRDefault="00F3457D" w:rsidP="00E46491">
      <w:pPr>
        <w:jc w:val="both"/>
        <w:rPr>
          <w:rFonts w:ascii="Arial" w:hAnsi="Arial" w:cs="Arial"/>
          <w:sz w:val="24"/>
          <w:szCs w:val="24"/>
        </w:rPr>
      </w:pPr>
      <w:r>
        <w:rPr>
          <w:rFonts w:ascii="Arial" w:hAnsi="Arial" w:cs="Arial"/>
          <w:sz w:val="24"/>
          <w:szCs w:val="24"/>
        </w:rPr>
        <w:t>Sorprendentemente, el número de licenciados era muy similar entre los docentes y el personal administrativo y de servicios:</w:t>
      </w:r>
    </w:p>
    <w:p w:rsidR="00DB5D50" w:rsidRDefault="00DB5D50" w:rsidP="00E46491">
      <w:pPr>
        <w:jc w:val="both"/>
        <w:rPr>
          <w:rFonts w:ascii="Arial" w:hAnsi="Arial" w:cs="Arial"/>
          <w:sz w:val="24"/>
          <w:szCs w:val="24"/>
        </w:rPr>
      </w:pPr>
    </w:p>
    <w:p w:rsidR="00DB5D50" w:rsidRDefault="00DB5D50" w:rsidP="00E46491">
      <w:pPr>
        <w:jc w:val="both"/>
        <w:rPr>
          <w:rFonts w:ascii="Arial" w:hAnsi="Arial" w:cs="Arial"/>
          <w:sz w:val="24"/>
          <w:szCs w:val="24"/>
        </w:rPr>
      </w:pPr>
    </w:p>
    <w:p w:rsidR="00DB5D50" w:rsidRDefault="00DB5D50" w:rsidP="00E46491">
      <w:pPr>
        <w:jc w:val="both"/>
        <w:rPr>
          <w:rFonts w:ascii="Arial" w:hAnsi="Arial" w:cs="Arial"/>
          <w:sz w:val="24"/>
          <w:szCs w:val="24"/>
        </w:rPr>
      </w:pPr>
    </w:p>
    <w:p w:rsidR="00DB5D50" w:rsidRDefault="00DB5D50" w:rsidP="00E46491">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231"/>
        <w:gridCol w:w="1200"/>
        <w:gridCol w:w="868"/>
        <w:gridCol w:w="1405"/>
        <w:gridCol w:w="1350"/>
      </w:tblGrid>
      <w:tr w:rsidR="005D092A" w:rsidRPr="001B2B5C" w:rsidTr="00244098">
        <w:tc>
          <w:tcPr>
            <w:tcW w:w="0" w:type="auto"/>
            <w:gridSpan w:val="5"/>
            <w:tcBorders>
              <w:bottom w:val="single" w:sz="4" w:space="0" w:color="auto"/>
            </w:tcBorders>
            <w:shd w:val="clear" w:color="auto" w:fill="000000" w:themeFill="text1"/>
          </w:tcPr>
          <w:p w:rsidR="005D092A" w:rsidRPr="00AF35D5" w:rsidRDefault="00B34653" w:rsidP="00491554">
            <w:pPr>
              <w:rPr>
                <w:rFonts w:ascii="Arial" w:eastAsia="Times New Roman" w:hAnsi="Arial" w:cs="Arial"/>
                <w:color w:val="FFFFFF" w:themeColor="background1"/>
                <w:sz w:val="20"/>
                <w:szCs w:val="20"/>
                <w:lang w:eastAsia="es-EC"/>
              </w:rPr>
            </w:pPr>
            <w:r>
              <w:rPr>
                <w:rFonts w:ascii="Arial" w:eastAsia="Arial" w:hAnsi="Arial" w:cs="Arial"/>
                <w:bCs/>
                <w:sz w:val="20"/>
                <w:szCs w:val="20"/>
              </w:rPr>
              <w:lastRenderedPageBreak/>
              <w:t>Fig. 2</w:t>
            </w:r>
            <w:r w:rsidR="00F3457D" w:rsidRPr="00AF35D5">
              <w:rPr>
                <w:rFonts w:ascii="Arial" w:eastAsia="Arial" w:hAnsi="Arial" w:cs="Arial"/>
                <w:bCs/>
                <w:sz w:val="20"/>
                <w:szCs w:val="20"/>
              </w:rPr>
              <w:t xml:space="preserve"> N</w:t>
            </w:r>
            <w:r w:rsidR="005D092A" w:rsidRPr="00AF35D5">
              <w:rPr>
                <w:rFonts w:ascii="Arial" w:hAnsi="Arial" w:cs="Arial"/>
                <w:bCs/>
                <w:sz w:val="20"/>
                <w:szCs w:val="20"/>
              </w:rPr>
              <w:t xml:space="preserve">ivel educativo de los docentes y del personal administrativo y de servicios del Colegio </w:t>
            </w:r>
            <w:r w:rsidR="00491554">
              <w:rPr>
                <w:rFonts w:ascii="Arial" w:hAnsi="Arial" w:cs="Arial"/>
                <w:bCs/>
                <w:sz w:val="20"/>
                <w:szCs w:val="20"/>
              </w:rPr>
              <w:t>5</w:t>
            </w:r>
            <w:r w:rsidR="005D092A" w:rsidRPr="00AF35D5">
              <w:rPr>
                <w:rFonts w:ascii="Arial" w:hAnsi="Arial" w:cs="Arial"/>
                <w:bCs/>
                <w:sz w:val="20"/>
                <w:szCs w:val="20"/>
              </w:rPr>
              <w:t xml:space="preserve"> de Junio de Manta (2014)</w:t>
            </w:r>
          </w:p>
        </w:tc>
      </w:tr>
      <w:tr w:rsidR="00244098" w:rsidRPr="001B2B5C" w:rsidTr="00244098">
        <w:tc>
          <w:tcPr>
            <w:tcW w:w="0" w:type="auto"/>
            <w:tcBorders>
              <w:bottom w:val="single" w:sz="4" w:space="0" w:color="auto"/>
            </w:tcBorders>
            <w:shd w:val="clear" w:color="auto" w:fill="808080" w:themeFill="background1" w:themeFillShade="80"/>
          </w:tcPr>
          <w:p w:rsidR="00244098" w:rsidRPr="001B2B5C" w:rsidRDefault="00244098" w:rsidP="00D64F6A">
            <w:pPr>
              <w:jc w:val="center"/>
              <w:rPr>
                <w:rFonts w:ascii="Arial" w:eastAsia="Times New Roman" w:hAnsi="Arial" w:cs="Arial"/>
                <w:color w:val="FFFFFF" w:themeColor="background1"/>
                <w:sz w:val="24"/>
                <w:szCs w:val="24"/>
                <w:lang w:eastAsia="es-EC"/>
              </w:rPr>
            </w:pPr>
          </w:p>
        </w:tc>
        <w:tc>
          <w:tcPr>
            <w:tcW w:w="0" w:type="auto"/>
            <w:gridSpan w:val="2"/>
            <w:tcBorders>
              <w:bottom w:val="single" w:sz="4" w:space="0" w:color="auto"/>
            </w:tcBorders>
            <w:shd w:val="clear" w:color="auto" w:fill="808080" w:themeFill="background1" w:themeFillShade="80"/>
          </w:tcPr>
          <w:p w:rsidR="00244098" w:rsidRPr="00491554" w:rsidRDefault="00244098"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Docentes</w:t>
            </w:r>
          </w:p>
        </w:tc>
        <w:tc>
          <w:tcPr>
            <w:tcW w:w="0" w:type="auto"/>
            <w:gridSpan w:val="2"/>
            <w:tcBorders>
              <w:bottom w:val="single" w:sz="4" w:space="0" w:color="auto"/>
            </w:tcBorders>
            <w:shd w:val="clear" w:color="auto" w:fill="808080" w:themeFill="background1" w:themeFillShade="80"/>
          </w:tcPr>
          <w:p w:rsidR="00244098" w:rsidRPr="00491554" w:rsidRDefault="00244098" w:rsidP="00244098">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Personal administrativo y de servicios</w:t>
            </w:r>
          </w:p>
        </w:tc>
      </w:tr>
      <w:tr w:rsidR="00F3457D" w:rsidRPr="00491554" w:rsidTr="00244098">
        <w:tc>
          <w:tcPr>
            <w:tcW w:w="0" w:type="auto"/>
            <w:shd w:val="clear" w:color="auto" w:fill="A6A6A6" w:themeFill="background1" w:themeFillShade="A6"/>
          </w:tcPr>
          <w:p w:rsidR="00244098" w:rsidRPr="001B2B5C" w:rsidRDefault="00244098" w:rsidP="00D64F6A">
            <w:pPr>
              <w:jc w:val="center"/>
              <w:rPr>
                <w:rFonts w:ascii="Arial" w:eastAsia="Times New Roman" w:hAnsi="Arial" w:cs="Arial"/>
                <w:color w:val="FFFFFF" w:themeColor="background1"/>
                <w:sz w:val="24"/>
                <w:szCs w:val="24"/>
                <w:lang w:eastAsia="es-EC"/>
              </w:rPr>
            </w:pPr>
          </w:p>
        </w:tc>
        <w:tc>
          <w:tcPr>
            <w:tcW w:w="0" w:type="auto"/>
            <w:shd w:val="clear" w:color="auto" w:fill="A6A6A6" w:themeFill="background1" w:themeFillShade="A6"/>
          </w:tcPr>
          <w:p w:rsidR="00244098" w:rsidRPr="00491554" w:rsidRDefault="00244098"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w:t>
            </w:r>
          </w:p>
        </w:tc>
        <w:tc>
          <w:tcPr>
            <w:tcW w:w="0" w:type="auto"/>
            <w:shd w:val="clear" w:color="auto" w:fill="A6A6A6" w:themeFill="background1" w:themeFillShade="A6"/>
          </w:tcPr>
          <w:p w:rsidR="00244098" w:rsidRPr="00491554" w:rsidRDefault="00244098"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N</w:t>
            </w:r>
          </w:p>
        </w:tc>
        <w:tc>
          <w:tcPr>
            <w:tcW w:w="0" w:type="auto"/>
            <w:shd w:val="clear" w:color="auto" w:fill="A6A6A6" w:themeFill="background1" w:themeFillShade="A6"/>
          </w:tcPr>
          <w:p w:rsidR="00244098" w:rsidRPr="00491554" w:rsidRDefault="00244098"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w:t>
            </w:r>
          </w:p>
        </w:tc>
        <w:tc>
          <w:tcPr>
            <w:tcW w:w="0" w:type="auto"/>
            <w:shd w:val="clear" w:color="auto" w:fill="A6A6A6" w:themeFill="background1" w:themeFillShade="A6"/>
          </w:tcPr>
          <w:p w:rsidR="00244098" w:rsidRPr="00491554" w:rsidRDefault="00244098"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N</w:t>
            </w:r>
          </w:p>
        </w:tc>
      </w:tr>
      <w:tr w:rsidR="00F3457D" w:rsidRPr="001B2B5C" w:rsidTr="00244098">
        <w:tc>
          <w:tcPr>
            <w:tcW w:w="0" w:type="auto"/>
          </w:tcPr>
          <w:p w:rsidR="00244098" w:rsidRPr="001B2B5C" w:rsidRDefault="00244098" w:rsidP="00D64F6A">
            <w:pPr>
              <w:jc w:val="both"/>
              <w:rPr>
                <w:rFonts w:ascii="Arial" w:eastAsia="Times New Roman" w:hAnsi="Arial" w:cs="Arial"/>
                <w:color w:val="000000"/>
                <w:sz w:val="20"/>
                <w:szCs w:val="20"/>
                <w:lang w:val="es-ES" w:eastAsia="es-EC"/>
              </w:rPr>
            </w:pPr>
            <w:r>
              <w:rPr>
                <w:rFonts w:ascii="Arial" w:eastAsia="Times New Roman" w:hAnsi="Arial" w:cs="Arial"/>
                <w:color w:val="000000"/>
                <w:sz w:val="20"/>
                <w:szCs w:val="20"/>
                <w:lang w:eastAsia="es-EC"/>
              </w:rPr>
              <w:t>Escuela</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r>
      <w:tr w:rsidR="00F3457D" w:rsidRPr="001B2B5C" w:rsidTr="00244098">
        <w:tc>
          <w:tcPr>
            <w:tcW w:w="0" w:type="auto"/>
          </w:tcPr>
          <w:p w:rsidR="00244098" w:rsidRPr="001B2B5C" w:rsidRDefault="00244098" w:rsidP="00D64F6A">
            <w:pPr>
              <w:jc w:val="both"/>
              <w:rPr>
                <w:rFonts w:ascii="Arial" w:eastAsia="Times New Roman" w:hAnsi="Arial" w:cs="Arial"/>
                <w:color w:val="000000"/>
                <w:sz w:val="20"/>
                <w:szCs w:val="20"/>
                <w:lang w:val="es-ES" w:eastAsia="es-EC"/>
              </w:rPr>
            </w:pPr>
            <w:r>
              <w:rPr>
                <w:rFonts w:ascii="Arial" w:eastAsia="Times New Roman" w:hAnsi="Arial" w:cs="Arial"/>
                <w:color w:val="000000"/>
                <w:sz w:val="20"/>
                <w:szCs w:val="20"/>
                <w:lang w:eastAsia="es-EC"/>
              </w:rPr>
              <w:t>Secundaria</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2,9</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25</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r>
      <w:tr w:rsidR="00F3457D" w:rsidRPr="001B2B5C" w:rsidTr="00244098">
        <w:tc>
          <w:tcPr>
            <w:tcW w:w="0" w:type="auto"/>
          </w:tcPr>
          <w:p w:rsidR="00244098" w:rsidRPr="001B2B5C" w:rsidRDefault="00244098" w:rsidP="00D64F6A">
            <w:pPr>
              <w:jc w:val="both"/>
              <w:rPr>
                <w:rFonts w:ascii="Arial" w:eastAsia="Times New Roman" w:hAnsi="Arial" w:cs="Arial"/>
                <w:color w:val="000000"/>
                <w:sz w:val="20"/>
                <w:szCs w:val="20"/>
                <w:lang w:val="es-ES" w:eastAsia="es-EC"/>
              </w:rPr>
            </w:pPr>
            <w:r>
              <w:rPr>
                <w:rFonts w:ascii="Arial" w:eastAsia="Times New Roman" w:hAnsi="Arial" w:cs="Arial"/>
                <w:color w:val="000000"/>
                <w:sz w:val="20"/>
                <w:szCs w:val="20"/>
                <w:lang w:eastAsia="es-EC"/>
              </w:rPr>
              <w:t>Licenciatura / Ingeniería</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65,7</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23</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60</w:t>
            </w:r>
          </w:p>
        </w:tc>
        <w:tc>
          <w:tcPr>
            <w:tcW w:w="0" w:type="auto"/>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12</w:t>
            </w:r>
          </w:p>
        </w:tc>
      </w:tr>
      <w:tr w:rsidR="00F3457D" w:rsidRPr="001B2B5C" w:rsidTr="00244098">
        <w:tc>
          <w:tcPr>
            <w:tcW w:w="0" w:type="auto"/>
            <w:tcBorders>
              <w:bottom w:val="single" w:sz="4" w:space="0" w:color="auto"/>
            </w:tcBorders>
          </w:tcPr>
          <w:p w:rsidR="00244098" w:rsidRPr="001B2B5C" w:rsidRDefault="00244098" w:rsidP="00D64F6A">
            <w:p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Maestría</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31,4</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11</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w:t>
            </w:r>
          </w:p>
        </w:tc>
      </w:tr>
      <w:tr w:rsidR="00F3457D" w:rsidRPr="001B2B5C" w:rsidTr="00244098">
        <w:tc>
          <w:tcPr>
            <w:tcW w:w="0" w:type="auto"/>
            <w:tcBorders>
              <w:bottom w:val="single" w:sz="4" w:space="0" w:color="auto"/>
            </w:tcBorders>
          </w:tcPr>
          <w:p w:rsidR="00244098" w:rsidRDefault="00244098" w:rsidP="00D64F6A">
            <w:p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PhD</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r>
      <w:tr w:rsidR="00F3457D" w:rsidRPr="001B2B5C" w:rsidTr="00244098">
        <w:tc>
          <w:tcPr>
            <w:tcW w:w="0" w:type="auto"/>
            <w:tcBorders>
              <w:bottom w:val="single" w:sz="4" w:space="0" w:color="auto"/>
            </w:tcBorders>
          </w:tcPr>
          <w:p w:rsidR="00244098" w:rsidRDefault="00244098" w:rsidP="00D64F6A">
            <w:p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Ninguno</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r>
      <w:tr w:rsidR="00F3457D" w:rsidRPr="001B2B5C" w:rsidTr="00491554">
        <w:tc>
          <w:tcPr>
            <w:tcW w:w="0" w:type="auto"/>
            <w:tcBorders>
              <w:bottom w:val="single" w:sz="4" w:space="0" w:color="auto"/>
            </w:tcBorders>
          </w:tcPr>
          <w:p w:rsidR="00244098" w:rsidRDefault="00244098" w:rsidP="00D64F6A">
            <w:pPr>
              <w:jc w:val="both"/>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Otros</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10</w:t>
            </w:r>
          </w:p>
        </w:tc>
        <w:tc>
          <w:tcPr>
            <w:tcW w:w="0" w:type="auto"/>
            <w:tcBorders>
              <w:bottom w:val="single" w:sz="4" w:space="0" w:color="auto"/>
            </w:tcBorders>
          </w:tcPr>
          <w:p w:rsidR="00244098" w:rsidRPr="001B2B5C" w:rsidRDefault="00244098"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w:t>
            </w:r>
          </w:p>
        </w:tc>
      </w:tr>
      <w:tr w:rsidR="005D092A" w:rsidRPr="001B2B5C" w:rsidTr="00491554">
        <w:tc>
          <w:tcPr>
            <w:tcW w:w="0" w:type="auto"/>
            <w:gridSpan w:val="5"/>
            <w:shd w:val="clear" w:color="auto" w:fill="943634" w:themeFill="accent2" w:themeFillShade="BF"/>
          </w:tcPr>
          <w:p w:rsidR="005D092A" w:rsidRPr="001B2B5C" w:rsidRDefault="005D092A" w:rsidP="00D64F6A">
            <w:pPr>
              <w:jc w:val="right"/>
              <w:rPr>
                <w:rFonts w:ascii="Arial" w:eastAsia="Times New Roman" w:hAnsi="Arial" w:cs="Arial"/>
                <w:color w:val="000000"/>
                <w:sz w:val="20"/>
                <w:szCs w:val="20"/>
                <w:lang w:eastAsia="es-EC"/>
              </w:rPr>
            </w:pPr>
            <w:r w:rsidRPr="001B2B5C">
              <w:rPr>
                <w:rFonts w:ascii="Arial" w:eastAsia="Times New Roman" w:hAnsi="Arial" w:cs="Arial"/>
                <w:color w:val="000000"/>
                <w:sz w:val="20"/>
                <w:szCs w:val="20"/>
                <w:lang w:eastAsia="es-EC"/>
              </w:rPr>
              <w:t>Fuente: elaboración propia</w:t>
            </w:r>
          </w:p>
        </w:tc>
      </w:tr>
    </w:tbl>
    <w:p w:rsidR="00A12A76" w:rsidRDefault="00A12A76" w:rsidP="00E46491">
      <w:pPr>
        <w:jc w:val="both"/>
        <w:rPr>
          <w:rFonts w:ascii="Arial" w:hAnsi="Arial" w:cs="Arial"/>
          <w:sz w:val="24"/>
          <w:szCs w:val="24"/>
        </w:rPr>
      </w:pPr>
    </w:p>
    <w:p w:rsidR="00DB367A" w:rsidRPr="00DB5D50" w:rsidRDefault="00A12A76" w:rsidP="00E46491">
      <w:pPr>
        <w:jc w:val="both"/>
        <w:rPr>
          <w:rFonts w:ascii="Arial" w:hAnsi="Arial" w:cs="Arial"/>
          <w:sz w:val="24"/>
          <w:szCs w:val="24"/>
        </w:rPr>
      </w:pPr>
      <w:r>
        <w:rPr>
          <w:rFonts w:ascii="Arial" w:hAnsi="Arial" w:cs="Arial"/>
          <w:sz w:val="24"/>
          <w:szCs w:val="24"/>
        </w:rPr>
        <w:t xml:space="preserve">Finalmente, el 84,2% (n=16) del personal administrativo y de servicios interrogado habitaba en la zona 4, mientras que había una mayor dispersión que en el caso del primer grupo: un 5,3% (n=1) residía en la zona 2 (Pichincha &lt;excepto Quito&gt;, Napo u Orellana); un 5,3% (n=1) en la zona 3 (Cotopaxi, Tungurahua, Chimborazo o Pastaza); un 5,3% (n=1) en la zona 7 (El Oro, Loja o Zamora Chinchipe); y otro 5,3% (n=1) en la zona 8 (Guayaquil, </w:t>
      </w:r>
      <w:proofErr w:type="spellStart"/>
      <w:r>
        <w:rPr>
          <w:rFonts w:ascii="Arial" w:hAnsi="Arial" w:cs="Arial"/>
          <w:sz w:val="24"/>
          <w:szCs w:val="24"/>
        </w:rPr>
        <w:t>Samborondón</w:t>
      </w:r>
      <w:proofErr w:type="spellEnd"/>
      <w:r>
        <w:rPr>
          <w:rFonts w:ascii="Arial" w:hAnsi="Arial" w:cs="Arial"/>
          <w:sz w:val="24"/>
          <w:szCs w:val="24"/>
        </w:rPr>
        <w:t xml:space="preserve"> y Durán).</w:t>
      </w:r>
    </w:p>
    <w:p w:rsidR="00754EB3" w:rsidRDefault="001B2B5C" w:rsidP="00E46491">
      <w:pPr>
        <w:jc w:val="both"/>
        <w:rPr>
          <w:rFonts w:ascii="Arial" w:hAnsi="Arial" w:cs="Arial"/>
          <w:b/>
          <w:sz w:val="24"/>
          <w:szCs w:val="24"/>
        </w:rPr>
      </w:pPr>
      <w:r>
        <w:rPr>
          <w:rFonts w:ascii="Arial" w:hAnsi="Arial" w:cs="Arial"/>
          <w:b/>
          <w:sz w:val="24"/>
          <w:szCs w:val="24"/>
        </w:rPr>
        <w:t>Resultados</w:t>
      </w:r>
    </w:p>
    <w:p w:rsidR="001B2B5C" w:rsidRPr="00012E73" w:rsidRDefault="00012E73" w:rsidP="00E46491">
      <w:pPr>
        <w:jc w:val="both"/>
        <w:rPr>
          <w:rFonts w:ascii="Arial" w:hAnsi="Arial" w:cs="Arial"/>
          <w:b/>
          <w:sz w:val="24"/>
          <w:szCs w:val="24"/>
        </w:rPr>
      </w:pPr>
      <w:r>
        <w:rPr>
          <w:rFonts w:ascii="Arial" w:hAnsi="Arial" w:cs="Arial"/>
          <w:sz w:val="24"/>
          <w:szCs w:val="24"/>
        </w:rPr>
        <w:t xml:space="preserve">Al cuestionar a los dos grupos interrogados sobre el concepto que </w:t>
      </w:r>
      <w:r w:rsidR="00B34653">
        <w:rPr>
          <w:rFonts w:ascii="Arial" w:hAnsi="Arial" w:cs="Arial"/>
          <w:sz w:val="24"/>
          <w:szCs w:val="24"/>
        </w:rPr>
        <w:t>tenían</w:t>
      </w:r>
      <w:r>
        <w:rPr>
          <w:rFonts w:ascii="Arial" w:hAnsi="Arial" w:cs="Arial"/>
          <w:sz w:val="24"/>
          <w:szCs w:val="24"/>
        </w:rPr>
        <w:t xml:space="preserve"> sobre la violencia de género, encontramos unas opiniones muy similares; la tendencia mayoritaria en ambos </w:t>
      </w:r>
      <w:r w:rsidR="00B34653">
        <w:rPr>
          <w:rFonts w:ascii="Arial" w:hAnsi="Arial" w:cs="Arial"/>
          <w:sz w:val="24"/>
          <w:szCs w:val="24"/>
        </w:rPr>
        <w:t>situaba</w:t>
      </w:r>
      <w:r>
        <w:rPr>
          <w:rFonts w:ascii="Arial" w:hAnsi="Arial" w:cs="Arial"/>
          <w:sz w:val="24"/>
          <w:szCs w:val="24"/>
        </w:rPr>
        <w:t xml:space="preserve"> a este fenómeno dentro del ítem </w:t>
      </w:r>
      <w:r>
        <w:rPr>
          <w:rFonts w:ascii="Arial" w:hAnsi="Arial" w:cs="Arial"/>
          <w:i/>
          <w:sz w:val="24"/>
          <w:szCs w:val="24"/>
        </w:rPr>
        <w:t>todo tipo de violencia (física, psíquica, sexual, etc.) que se ejerce sobre la pareja, sea hombre o mujer</w:t>
      </w:r>
      <w:r>
        <w:rPr>
          <w:rFonts w:ascii="Arial" w:hAnsi="Arial" w:cs="Arial"/>
          <w:sz w:val="24"/>
          <w:szCs w:val="24"/>
        </w:rPr>
        <w:t>:</w:t>
      </w:r>
    </w:p>
    <w:tbl>
      <w:tblPr>
        <w:tblStyle w:val="Tablaconcuadrcula"/>
        <w:tblW w:w="0" w:type="auto"/>
        <w:tblLook w:val="04A0" w:firstRow="1" w:lastRow="0" w:firstColumn="1" w:lastColumn="0" w:noHBand="0" w:noVBand="1"/>
      </w:tblPr>
      <w:tblGrid>
        <w:gridCol w:w="5559"/>
        <w:gridCol w:w="645"/>
        <w:gridCol w:w="466"/>
        <w:gridCol w:w="1192"/>
        <w:gridCol w:w="1192"/>
      </w:tblGrid>
      <w:tr w:rsidR="001B2B5C" w:rsidRPr="001B2B5C" w:rsidTr="00012E73">
        <w:tc>
          <w:tcPr>
            <w:tcW w:w="0" w:type="auto"/>
            <w:gridSpan w:val="5"/>
            <w:tcBorders>
              <w:bottom w:val="single" w:sz="4" w:space="0" w:color="auto"/>
            </w:tcBorders>
            <w:shd w:val="clear" w:color="auto" w:fill="000000" w:themeFill="text1"/>
          </w:tcPr>
          <w:p w:rsidR="001B2B5C" w:rsidRPr="00AF35D5" w:rsidRDefault="00012E73" w:rsidP="00491554">
            <w:pPr>
              <w:rPr>
                <w:rFonts w:ascii="Arial" w:eastAsia="Times New Roman" w:hAnsi="Arial" w:cs="Arial"/>
                <w:color w:val="FFFFFF" w:themeColor="background1"/>
                <w:sz w:val="20"/>
                <w:szCs w:val="20"/>
                <w:lang w:eastAsia="es-EC"/>
              </w:rPr>
            </w:pPr>
            <w:r w:rsidRPr="00AF35D5">
              <w:rPr>
                <w:rFonts w:ascii="Arial" w:eastAsia="Arial" w:hAnsi="Arial" w:cs="Arial"/>
                <w:bCs/>
                <w:sz w:val="20"/>
                <w:szCs w:val="20"/>
              </w:rPr>
              <w:t xml:space="preserve">Fig. </w:t>
            </w:r>
            <w:r w:rsidR="00B34653">
              <w:rPr>
                <w:rFonts w:ascii="Arial" w:eastAsia="Arial" w:hAnsi="Arial" w:cs="Arial"/>
                <w:bCs/>
                <w:sz w:val="20"/>
                <w:szCs w:val="20"/>
              </w:rPr>
              <w:t xml:space="preserve">3 </w:t>
            </w:r>
            <w:r w:rsidR="001B2B5C" w:rsidRPr="00AF35D5">
              <w:rPr>
                <w:rFonts w:ascii="Arial" w:hAnsi="Arial" w:cs="Arial"/>
                <w:bCs/>
                <w:sz w:val="20"/>
                <w:szCs w:val="20"/>
              </w:rPr>
              <w:t xml:space="preserve">Opiniones </w:t>
            </w:r>
            <w:r w:rsidRPr="00AF35D5">
              <w:rPr>
                <w:rFonts w:ascii="Arial" w:hAnsi="Arial" w:cs="Arial"/>
                <w:bCs/>
                <w:sz w:val="20"/>
                <w:szCs w:val="20"/>
              </w:rPr>
              <w:t xml:space="preserve">sobre la violencia de género </w:t>
            </w:r>
            <w:r w:rsidR="001B2B5C" w:rsidRPr="00AF35D5">
              <w:rPr>
                <w:rFonts w:ascii="Arial" w:hAnsi="Arial" w:cs="Arial"/>
                <w:bCs/>
                <w:sz w:val="20"/>
                <w:szCs w:val="20"/>
              </w:rPr>
              <w:t xml:space="preserve">de los docentes y del personal administrativo y de servicios del Colegio </w:t>
            </w:r>
            <w:r w:rsidR="00491554">
              <w:rPr>
                <w:rFonts w:ascii="Arial" w:hAnsi="Arial" w:cs="Arial"/>
                <w:bCs/>
                <w:sz w:val="20"/>
                <w:szCs w:val="20"/>
              </w:rPr>
              <w:t>5</w:t>
            </w:r>
            <w:r w:rsidR="001B2B5C" w:rsidRPr="00AF35D5">
              <w:rPr>
                <w:rFonts w:ascii="Arial" w:hAnsi="Arial" w:cs="Arial"/>
                <w:bCs/>
                <w:sz w:val="20"/>
                <w:szCs w:val="20"/>
              </w:rPr>
              <w:t xml:space="preserve"> de Junio de Manta (2014)</w:t>
            </w:r>
          </w:p>
        </w:tc>
      </w:tr>
      <w:tr w:rsidR="00012E73" w:rsidRPr="001B2B5C" w:rsidTr="00012E73">
        <w:tc>
          <w:tcPr>
            <w:tcW w:w="0" w:type="auto"/>
            <w:tcBorders>
              <w:bottom w:val="single" w:sz="4" w:space="0" w:color="auto"/>
            </w:tcBorders>
            <w:shd w:val="clear" w:color="auto" w:fill="808080" w:themeFill="background1" w:themeFillShade="80"/>
          </w:tcPr>
          <w:p w:rsidR="00012E73" w:rsidRPr="001B2B5C" w:rsidRDefault="00012E73" w:rsidP="00D64F6A">
            <w:pPr>
              <w:jc w:val="center"/>
              <w:rPr>
                <w:rFonts w:ascii="Arial" w:eastAsia="Times New Roman" w:hAnsi="Arial" w:cs="Arial"/>
                <w:color w:val="FFFFFF" w:themeColor="background1"/>
                <w:sz w:val="24"/>
                <w:szCs w:val="24"/>
                <w:lang w:eastAsia="es-EC"/>
              </w:rPr>
            </w:pPr>
          </w:p>
        </w:tc>
        <w:tc>
          <w:tcPr>
            <w:tcW w:w="0" w:type="auto"/>
            <w:gridSpan w:val="2"/>
            <w:tcBorders>
              <w:bottom w:val="single" w:sz="4" w:space="0" w:color="auto"/>
            </w:tcBorders>
            <w:shd w:val="clear" w:color="auto" w:fill="808080" w:themeFill="background1" w:themeFillShade="80"/>
          </w:tcPr>
          <w:p w:rsidR="00012E73" w:rsidRPr="00AF35D5" w:rsidRDefault="00012E73" w:rsidP="00D64F6A">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Docentes</w:t>
            </w:r>
          </w:p>
        </w:tc>
        <w:tc>
          <w:tcPr>
            <w:tcW w:w="0" w:type="auto"/>
            <w:gridSpan w:val="2"/>
            <w:tcBorders>
              <w:bottom w:val="single" w:sz="4" w:space="0" w:color="auto"/>
            </w:tcBorders>
            <w:shd w:val="clear" w:color="auto" w:fill="808080" w:themeFill="background1" w:themeFillShade="80"/>
          </w:tcPr>
          <w:p w:rsidR="00012E73" w:rsidRPr="00AF35D5" w:rsidRDefault="00012E73" w:rsidP="00D64F6A">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Personal administrativo y de servicios</w:t>
            </w:r>
          </w:p>
        </w:tc>
      </w:tr>
      <w:tr w:rsidR="00012E73" w:rsidRPr="001B2B5C" w:rsidTr="00012E73">
        <w:tc>
          <w:tcPr>
            <w:tcW w:w="0" w:type="auto"/>
            <w:shd w:val="clear" w:color="auto" w:fill="A6A6A6" w:themeFill="background1" w:themeFillShade="A6"/>
          </w:tcPr>
          <w:p w:rsidR="00012E73" w:rsidRPr="001B2B5C" w:rsidRDefault="00012E73" w:rsidP="00D64F6A">
            <w:pPr>
              <w:jc w:val="center"/>
              <w:rPr>
                <w:rFonts w:ascii="Arial" w:eastAsia="Times New Roman" w:hAnsi="Arial" w:cs="Arial"/>
                <w:color w:val="FFFFFF" w:themeColor="background1"/>
                <w:sz w:val="24"/>
                <w:szCs w:val="24"/>
                <w:lang w:eastAsia="es-EC"/>
              </w:rPr>
            </w:pPr>
          </w:p>
        </w:tc>
        <w:tc>
          <w:tcPr>
            <w:tcW w:w="0" w:type="auto"/>
            <w:shd w:val="clear" w:color="auto" w:fill="A6A6A6" w:themeFill="background1" w:themeFillShade="A6"/>
          </w:tcPr>
          <w:p w:rsidR="00012E73" w:rsidRPr="00491554" w:rsidRDefault="00012E73"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w:t>
            </w:r>
          </w:p>
        </w:tc>
        <w:tc>
          <w:tcPr>
            <w:tcW w:w="0" w:type="auto"/>
            <w:shd w:val="clear" w:color="auto" w:fill="A6A6A6" w:themeFill="background1" w:themeFillShade="A6"/>
          </w:tcPr>
          <w:p w:rsidR="00012E73" w:rsidRPr="00491554" w:rsidRDefault="00012E73"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N</w:t>
            </w:r>
          </w:p>
        </w:tc>
        <w:tc>
          <w:tcPr>
            <w:tcW w:w="0" w:type="auto"/>
            <w:shd w:val="clear" w:color="auto" w:fill="A6A6A6" w:themeFill="background1" w:themeFillShade="A6"/>
          </w:tcPr>
          <w:p w:rsidR="00012E73" w:rsidRPr="00491554" w:rsidRDefault="00012E73"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w:t>
            </w:r>
          </w:p>
        </w:tc>
        <w:tc>
          <w:tcPr>
            <w:tcW w:w="0" w:type="auto"/>
            <w:shd w:val="clear" w:color="auto" w:fill="A6A6A6" w:themeFill="background1" w:themeFillShade="A6"/>
          </w:tcPr>
          <w:p w:rsidR="00012E73" w:rsidRPr="00491554" w:rsidRDefault="00012E73" w:rsidP="00D64F6A">
            <w:pPr>
              <w:jc w:val="center"/>
              <w:rPr>
                <w:rFonts w:ascii="Arial" w:eastAsia="Times New Roman" w:hAnsi="Arial" w:cs="Arial"/>
                <w:color w:val="FFFFFF" w:themeColor="background1"/>
                <w:sz w:val="20"/>
                <w:szCs w:val="20"/>
                <w:lang w:eastAsia="es-EC"/>
              </w:rPr>
            </w:pPr>
            <w:r w:rsidRPr="00491554">
              <w:rPr>
                <w:rFonts w:ascii="Arial" w:eastAsia="Times New Roman" w:hAnsi="Arial" w:cs="Arial"/>
                <w:color w:val="FFFFFF" w:themeColor="background1"/>
                <w:sz w:val="20"/>
                <w:szCs w:val="20"/>
                <w:lang w:eastAsia="es-EC"/>
              </w:rPr>
              <w:t>N</w:t>
            </w:r>
          </w:p>
        </w:tc>
      </w:tr>
      <w:tr w:rsidR="00012E73" w:rsidRPr="001B2B5C" w:rsidTr="00012E73">
        <w:tc>
          <w:tcPr>
            <w:tcW w:w="0" w:type="auto"/>
          </w:tcPr>
          <w:p w:rsidR="00012E73" w:rsidRPr="001B2B5C" w:rsidRDefault="00012E73" w:rsidP="00D64F6A">
            <w:pPr>
              <w:jc w:val="both"/>
              <w:rPr>
                <w:rFonts w:ascii="Arial" w:eastAsia="Times New Roman" w:hAnsi="Arial" w:cs="Arial"/>
                <w:color w:val="000000"/>
                <w:sz w:val="20"/>
                <w:szCs w:val="20"/>
                <w:lang w:val="es-ES" w:eastAsia="es-EC"/>
              </w:rPr>
            </w:pPr>
            <w:r w:rsidRPr="001B2B5C">
              <w:rPr>
                <w:rFonts w:ascii="Arial" w:eastAsia="Times New Roman" w:hAnsi="Arial" w:cs="Arial"/>
                <w:color w:val="000000"/>
                <w:sz w:val="20"/>
                <w:szCs w:val="20"/>
                <w:lang w:eastAsia="es-EC"/>
              </w:rPr>
              <w:t>Todo tipo de violencia (física, psíquica, sexual, etc.) que se ejerce sobre la pareja, sea hombre o mujer</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74,3</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26</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60</w:t>
            </w:r>
          </w:p>
        </w:tc>
        <w:tc>
          <w:tcPr>
            <w:tcW w:w="0" w:type="auto"/>
          </w:tcPr>
          <w:p w:rsidR="00012E73" w:rsidRPr="001B2B5C" w:rsidRDefault="00012E73" w:rsidP="00012E73">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12</w:t>
            </w:r>
          </w:p>
        </w:tc>
      </w:tr>
      <w:tr w:rsidR="00012E73" w:rsidRPr="001B2B5C" w:rsidTr="00012E73">
        <w:tc>
          <w:tcPr>
            <w:tcW w:w="0" w:type="auto"/>
          </w:tcPr>
          <w:p w:rsidR="00012E73" w:rsidRPr="001B2B5C" w:rsidRDefault="00012E73" w:rsidP="00D64F6A">
            <w:pPr>
              <w:jc w:val="both"/>
              <w:rPr>
                <w:rFonts w:ascii="Arial" w:eastAsia="Times New Roman" w:hAnsi="Arial" w:cs="Arial"/>
                <w:color w:val="000000"/>
                <w:sz w:val="20"/>
                <w:szCs w:val="20"/>
                <w:lang w:val="es-ES" w:eastAsia="es-EC"/>
              </w:rPr>
            </w:pPr>
            <w:r w:rsidRPr="001B2B5C">
              <w:rPr>
                <w:rFonts w:ascii="Arial" w:eastAsia="Times New Roman" w:hAnsi="Arial" w:cs="Arial"/>
                <w:color w:val="000000"/>
                <w:sz w:val="20"/>
                <w:szCs w:val="20"/>
                <w:lang w:eastAsia="es-EC"/>
              </w:rPr>
              <w:t>Cuando se ejerce violencia física, psicológica o de cualquier otro tipo sobre una mujer por el hecho de serlo</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22,9</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8</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35</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7</w:t>
            </w:r>
          </w:p>
        </w:tc>
      </w:tr>
      <w:tr w:rsidR="00012E73" w:rsidRPr="001B2B5C" w:rsidTr="00012E73">
        <w:tc>
          <w:tcPr>
            <w:tcW w:w="0" w:type="auto"/>
          </w:tcPr>
          <w:p w:rsidR="00012E73" w:rsidRPr="001B2B5C" w:rsidRDefault="00012E73" w:rsidP="00D64F6A">
            <w:pPr>
              <w:jc w:val="both"/>
              <w:rPr>
                <w:rFonts w:ascii="Arial" w:eastAsia="Times New Roman" w:hAnsi="Arial" w:cs="Arial"/>
                <w:color w:val="000000"/>
                <w:sz w:val="20"/>
                <w:szCs w:val="20"/>
                <w:lang w:val="es-ES" w:eastAsia="es-EC"/>
              </w:rPr>
            </w:pPr>
            <w:r w:rsidRPr="001B2B5C">
              <w:rPr>
                <w:rFonts w:ascii="Arial" w:eastAsia="Times New Roman" w:hAnsi="Arial" w:cs="Arial"/>
                <w:color w:val="000000"/>
                <w:sz w:val="20"/>
                <w:szCs w:val="20"/>
                <w:lang w:eastAsia="es-EC"/>
              </w:rPr>
              <w:t>(Ex)maridos o (ex)novios que pegan a sus (ex)mujeres o (ex)novias</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2,9</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c>
          <w:tcPr>
            <w:tcW w:w="0" w:type="auto"/>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w:t>
            </w:r>
          </w:p>
        </w:tc>
      </w:tr>
      <w:tr w:rsidR="00012E73" w:rsidRPr="001B2B5C" w:rsidTr="00491554">
        <w:tc>
          <w:tcPr>
            <w:tcW w:w="0" w:type="auto"/>
            <w:tcBorders>
              <w:bottom w:val="single" w:sz="4" w:space="0" w:color="auto"/>
            </w:tcBorders>
          </w:tcPr>
          <w:p w:rsidR="00012E73" w:rsidRPr="001B2B5C" w:rsidRDefault="00012E73" w:rsidP="00D64F6A">
            <w:pPr>
              <w:jc w:val="both"/>
              <w:rPr>
                <w:rFonts w:ascii="Arial" w:eastAsia="Times New Roman" w:hAnsi="Arial" w:cs="Arial"/>
                <w:color w:val="000000"/>
                <w:sz w:val="20"/>
                <w:szCs w:val="20"/>
                <w:lang w:eastAsia="es-EC"/>
              </w:rPr>
            </w:pPr>
            <w:r w:rsidRPr="001B2B5C">
              <w:rPr>
                <w:rFonts w:ascii="Arial" w:eastAsia="Times New Roman" w:hAnsi="Arial" w:cs="Arial"/>
                <w:color w:val="000000"/>
                <w:sz w:val="20"/>
                <w:szCs w:val="20"/>
                <w:lang w:eastAsia="es-EC"/>
              </w:rPr>
              <w:t>No sabe / No contesta</w:t>
            </w:r>
          </w:p>
        </w:tc>
        <w:tc>
          <w:tcPr>
            <w:tcW w:w="0" w:type="auto"/>
            <w:tcBorders>
              <w:bottom w:val="single" w:sz="4" w:space="0" w:color="auto"/>
            </w:tcBorders>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012E73" w:rsidRPr="001B2B5C" w:rsidRDefault="00012E73" w:rsidP="00D64F6A">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r>
      <w:tr w:rsidR="001B2B5C" w:rsidRPr="001B2B5C" w:rsidTr="00491554">
        <w:tc>
          <w:tcPr>
            <w:tcW w:w="0" w:type="auto"/>
            <w:gridSpan w:val="5"/>
            <w:shd w:val="clear" w:color="auto" w:fill="943634" w:themeFill="accent2" w:themeFillShade="BF"/>
          </w:tcPr>
          <w:p w:rsidR="001B2B5C" w:rsidRPr="001B2B5C" w:rsidRDefault="001B2B5C" w:rsidP="00D64F6A">
            <w:pPr>
              <w:jc w:val="right"/>
              <w:rPr>
                <w:rFonts w:ascii="Arial" w:eastAsia="Times New Roman" w:hAnsi="Arial" w:cs="Arial"/>
                <w:color w:val="000000"/>
                <w:sz w:val="20"/>
                <w:szCs w:val="20"/>
                <w:lang w:eastAsia="es-EC"/>
              </w:rPr>
            </w:pPr>
            <w:r w:rsidRPr="001B2B5C">
              <w:rPr>
                <w:rFonts w:ascii="Arial" w:eastAsia="Times New Roman" w:hAnsi="Arial" w:cs="Arial"/>
                <w:color w:val="000000"/>
                <w:sz w:val="20"/>
                <w:szCs w:val="20"/>
                <w:lang w:eastAsia="es-EC"/>
              </w:rPr>
              <w:t>Fuente: elaboración propia</w:t>
            </w:r>
          </w:p>
        </w:tc>
      </w:tr>
    </w:tbl>
    <w:p w:rsidR="001B2B5C" w:rsidRDefault="001B2B5C" w:rsidP="00E46491">
      <w:pPr>
        <w:jc w:val="both"/>
        <w:rPr>
          <w:rFonts w:ascii="Arial" w:hAnsi="Arial" w:cs="Arial"/>
          <w:sz w:val="24"/>
          <w:szCs w:val="24"/>
        </w:rPr>
      </w:pPr>
    </w:p>
    <w:p w:rsidR="00B34653" w:rsidRDefault="00491554" w:rsidP="00E46491">
      <w:pPr>
        <w:jc w:val="both"/>
        <w:rPr>
          <w:rFonts w:ascii="Arial" w:hAnsi="Arial" w:cs="Arial"/>
          <w:sz w:val="24"/>
          <w:szCs w:val="24"/>
        </w:rPr>
      </w:pPr>
      <w:r>
        <w:rPr>
          <w:rFonts w:ascii="Arial" w:hAnsi="Arial" w:cs="Arial"/>
          <w:sz w:val="24"/>
          <w:szCs w:val="24"/>
        </w:rPr>
        <w:t>Pero a pesar de tener clara una definición general, e</w:t>
      </w:r>
      <w:r w:rsidR="008C7DAA" w:rsidRPr="008C7DAA">
        <w:rPr>
          <w:rFonts w:ascii="Arial" w:hAnsi="Arial" w:cs="Arial"/>
          <w:sz w:val="24"/>
          <w:szCs w:val="24"/>
        </w:rPr>
        <w:t>l 62,9% (n=22) de los docentes opina</w:t>
      </w:r>
      <w:r w:rsidR="00B34653">
        <w:rPr>
          <w:rFonts w:ascii="Arial" w:hAnsi="Arial" w:cs="Arial"/>
          <w:sz w:val="24"/>
          <w:szCs w:val="24"/>
        </w:rPr>
        <w:t>ba</w:t>
      </w:r>
      <w:r w:rsidR="008C7DAA" w:rsidRPr="008C7DAA">
        <w:rPr>
          <w:rFonts w:ascii="Arial" w:hAnsi="Arial" w:cs="Arial"/>
          <w:sz w:val="24"/>
          <w:szCs w:val="24"/>
        </w:rPr>
        <w:t>n que la manera de vestir o el c</w:t>
      </w:r>
      <w:r w:rsidR="00B34653">
        <w:rPr>
          <w:rFonts w:ascii="Arial" w:hAnsi="Arial" w:cs="Arial"/>
          <w:sz w:val="24"/>
          <w:szCs w:val="24"/>
        </w:rPr>
        <w:t>omportamiento de una mujer podía</w:t>
      </w:r>
      <w:r w:rsidR="008C7DAA" w:rsidRPr="008C7DAA">
        <w:rPr>
          <w:rFonts w:ascii="Arial" w:hAnsi="Arial" w:cs="Arial"/>
          <w:sz w:val="24"/>
          <w:szCs w:val="24"/>
        </w:rPr>
        <w:t xml:space="preserve"> incitar a la violación, frente al 65% (n=13) de los profesionales</w:t>
      </w:r>
      <w:r w:rsidR="003C4B32">
        <w:rPr>
          <w:rFonts w:ascii="Arial" w:hAnsi="Arial" w:cs="Arial"/>
          <w:sz w:val="24"/>
          <w:szCs w:val="24"/>
        </w:rPr>
        <w:t xml:space="preserve"> administrativos o de servicios.</w:t>
      </w:r>
    </w:p>
    <w:p w:rsidR="00B34653" w:rsidRDefault="0038253E" w:rsidP="00E46491">
      <w:pPr>
        <w:jc w:val="both"/>
        <w:rPr>
          <w:rFonts w:ascii="Arial" w:hAnsi="Arial" w:cs="Arial"/>
          <w:sz w:val="24"/>
          <w:szCs w:val="24"/>
        </w:rPr>
      </w:pPr>
      <w:r>
        <w:rPr>
          <w:rFonts w:ascii="Arial" w:hAnsi="Arial" w:cs="Arial"/>
          <w:sz w:val="24"/>
          <w:szCs w:val="24"/>
        </w:rPr>
        <w:lastRenderedPageBreak/>
        <w:t>Tanto los docentes como los profesionales administrativos o de servicios considera</w:t>
      </w:r>
      <w:r w:rsidR="00B34653">
        <w:rPr>
          <w:rFonts w:ascii="Arial" w:hAnsi="Arial" w:cs="Arial"/>
          <w:sz w:val="24"/>
          <w:szCs w:val="24"/>
        </w:rPr>
        <w:t>ba</w:t>
      </w:r>
      <w:r>
        <w:rPr>
          <w:rFonts w:ascii="Arial" w:hAnsi="Arial" w:cs="Arial"/>
          <w:sz w:val="24"/>
          <w:szCs w:val="24"/>
        </w:rPr>
        <w:t xml:space="preserve">n, de forma mayoritaria, que la violencia de género </w:t>
      </w:r>
      <w:r w:rsidR="00B34653">
        <w:rPr>
          <w:rFonts w:ascii="Arial" w:hAnsi="Arial" w:cs="Arial"/>
          <w:sz w:val="24"/>
          <w:szCs w:val="24"/>
        </w:rPr>
        <w:t>podía</w:t>
      </w:r>
      <w:r>
        <w:rPr>
          <w:rFonts w:ascii="Arial" w:hAnsi="Arial" w:cs="Arial"/>
          <w:sz w:val="24"/>
          <w:szCs w:val="24"/>
        </w:rPr>
        <w:t xml:space="preserve"> darse fuera del ámbito de la pareja:</w:t>
      </w:r>
    </w:p>
    <w:tbl>
      <w:tblPr>
        <w:tblStyle w:val="Tablaconcuadrcula"/>
        <w:tblW w:w="8512" w:type="dxa"/>
        <w:tblLook w:val="04A0" w:firstRow="1" w:lastRow="0" w:firstColumn="1" w:lastColumn="0" w:noHBand="0" w:noVBand="1"/>
      </w:tblPr>
      <w:tblGrid>
        <w:gridCol w:w="8512"/>
      </w:tblGrid>
      <w:tr w:rsidR="0038253E" w:rsidRPr="001B2B5C" w:rsidTr="00940573">
        <w:trPr>
          <w:trHeight w:val="398"/>
        </w:trPr>
        <w:tc>
          <w:tcPr>
            <w:tcW w:w="0" w:type="auto"/>
            <w:tcBorders>
              <w:bottom w:val="single" w:sz="4" w:space="0" w:color="auto"/>
            </w:tcBorders>
            <w:shd w:val="clear" w:color="auto" w:fill="000000" w:themeFill="text1"/>
          </w:tcPr>
          <w:p w:rsidR="0038253E" w:rsidRPr="00AF35D5" w:rsidRDefault="0038253E" w:rsidP="00193CD2">
            <w:pPr>
              <w:rPr>
                <w:rFonts w:ascii="Arial" w:eastAsia="Times New Roman" w:hAnsi="Arial" w:cs="Arial"/>
                <w:color w:val="FFFFFF" w:themeColor="background1"/>
                <w:sz w:val="20"/>
                <w:szCs w:val="20"/>
                <w:lang w:eastAsia="es-EC"/>
              </w:rPr>
            </w:pPr>
            <w:r w:rsidRPr="0038253E">
              <w:rPr>
                <w:rFonts w:ascii="Arial" w:eastAsia="Arial" w:hAnsi="Arial" w:cs="Arial"/>
                <w:bCs/>
                <w:sz w:val="20"/>
                <w:szCs w:val="20"/>
              </w:rPr>
              <w:t>F</w:t>
            </w:r>
            <w:r>
              <w:rPr>
                <w:rFonts w:ascii="Arial" w:eastAsia="Arial" w:hAnsi="Arial" w:cs="Arial"/>
                <w:bCs/>
                <w:sz w:val="20"/>
                <w:szCs w:val="20"/>
              </w:rPr>
              <w:t>ig.</w:t>
            </w:r>
            <w:r w:rsidR="00B34653">
              <w:rPr>
                <w:rFonts w:ascii="Arial" w:hAnsi="Arial" w:cs="Arial"/>
                <w:bCs/>
                <w:sz w:val="20"/>
                <w:szCs w:val="20"/>
              </w:rPr>
              <w:t xml:space="preserve">4 </w:t>
            </w:r>
            <w:r w:rsidRPr="0038253E">
              <w:rPr>
                <w:rFonts w:ascii="Arial" w:hAnsi="Arial" w:cs="Arial"/>
                <w:bCs/>
                <w:sz w:val="20"/>
                <w:szCs w:val="20"/>
              </w:rPr>
              <w:t>Posibilidad de que haya violencia fuera del ámbito de la pareja (en %)</w:t>
            </w:r>
            <w:r w:rsidRPr="0038253E">
              <w:rPr>
                <w:rFonts w:ascii="Arial" w:eastAsia="Times New Roman" w:hAnsi="Arial" w:cs="Arial"/>
                <w:bCs/>
                <w:sz w:val="20"/>
                <w:szCs w:val="20"/>
              </w:rPr>
              <w:t xml:space="preserve">, </w:t>
            </w:r>
            <w:r w:rsidR="00B34653">
              <w:rPr>
                <w:rFonts w:ascii="Arial" w:eastAsia="Times New Roman" w:hAnsi="Arial" w:cs="Arial"/>
                <w:bCs/>
                <w:sz w:val="20"/>
                <w:szCs w:val="20"/>
              </w:rPr>
              <w:t xml:space="preserve">según </w:t>
            </w:r>
            <w:r w:rsidR="00B34653">
              <w:rPr>
                <w:rFonts w:ascii="Arial" w:hAnsi="Arial" w:cs="Arial"/>
                <w:bCs/>
                <w:sz w:val="20"/>
                <w:szCs w:val="20"/>
              </w:rPr>
              <w:t xml:space="preserve">los docentes y </w:t>
            </w:r>
            <w:r w:rsidRPr="00AF35D5">
              <w:rPr>
                <w:rFonts w:ascii="Arial" w:hAnsi="Arial" w:cs="Arial"/>
                <w:bCs/>
                <w:sz w:val="20"/>
                <w:szCs w:val="20"/>
              </w:rPr>
              <w:t xml:space="preserve">el personal administrativo y de servicios del Colegio </w:t>
            </w:r>
            <w:r>
              <w:rPr>
                <w:rFonts w:ascii="Arial" w:hAnsi="Arial" w:cs="Arial"/>
                <w:bCs/>
                <w:sz w:val="20"/>
                <w:szCs w:val="20"/>
              </w:rPr>
              <w:t>5</w:t>
            </w:r>
            <w:r w:rsidRPr="00AF35D5">
              <w:rPr>
                <w:rFonts w:ascii="Arial" w:hAnsi="Arial" w:cs="Arial"/>
                <w:bCs/>
                <w:sz w:val="20"/>
                <w:szCs w:val="20"/>
              </w:rPr>
              <w:t xml:space="preserve"> de Junio de Manta (2014</w:t>
            </w:r>
            <w:r>
              <w:rPr>
                <w:rFonts w:ascii="Arial" w:hAnsi="Arial" w:cs="Arial"/>
                <w:bCs/>
                <w:sz w:val="20"/>
                <w:szCs w:val="20"/>
              </w:rPr>
              <w:t>)</w:t>
            </w:r>
          </w:p>
        </w:tc>
      </w:tr>
      <w:tr w:rsidR="0038253E" w:rsidRPr="001B2B5C" w:rsidTr="00940573">
        <w:trPr>
          <w:trHeight w:val="2107"/>
        </w:trPr>
        <w:tc>
          <w:tcPr>
            <w:tcW w:w="0" w:type="auto"/>
            <w:tcBorders>
              <w:bottom w:val="single" w:sz="4" w:space="0" w:color="auto"/>
            </w:tcBorders>
          </w:tcPr>
          <w:p w:rsidR="0038253E" w:rsidRPr="001B2B5C" w:rsidRDefault="0038253E" w:rsidP="00193CD2">
            <w:pPr>
              <w:jc w:val="center"/>
              <w:rPr>
                <w:rFonts w:ascii="Arial" w:eastAsia="Times New Roman" w:hAnsi="Arial" w:cs="Arial"/>
                <w:color w:val="000000"/>
                <w:sz w:val="20"/>
                <w:szCs w:val="20"/>
                <w:lang w:eastAsia="es-EC"/>
              </w:rPr>
            </w:pPr>
            <w:r w:rsidRPr="0038253E">
              <w:rPr>
                <w:rFonts w:ascii="Arial" w:eastAsia="Arial" w:hAnsi="Arial" w:cs="Arial"/>
                <w:noProof/>
                <w:sz w:val="20"/>
                <w:szCs w:val="20"/>
                <w:lang w:eastAsia="es-EC"/>
              </w:rPr>
              <w:drawing>
                <wp:inline distT="0" distB="0" distL="0" distR="0">
                  <wp:extent cx="5086350" cy="1457325"/>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8253E" w:rsidRPr="001B2B5C" w:rsidTr="00940573">
        <w:trPr>
          <w:trHeight w:val="206"/>
        </w:trPr>
        <w:tc>
          <w:tcPr>
            <w:tcW w:w="0" w:type="auto"/>
            <w:shd w:val="clear" w:color="auto" w:fill="943634" w:themeFill="accent2" w:themeFillShade="BF"/>
          </w:tcPr>
          <w:p w:rsidR="0038253E" w:rsidRPr="001B2B5C" w:rsidRDefault="0038253E" w:rsidP="00193CD2">
            <w:pPr>
              <w:jc w:val="right"/>
              <w:rPr>
                <w:rFonts w:ascii="Arial" w:eastAsia="Times New Roman" w:hAnsi="Arial" w:cs="Arial"/>
                <w:color w:val="000000"/>
                <w:sz w:val="20"/>
                <w:szCs w:val="20"/>
                <w:lang w:eastAsia="es-EC"/>
              </w:rPr>
            </w:pPr>
            <w:r w:rsidRPr="001B2B5C">
              <w:rPr>
                <w:rFonts w:ascii="Arial" w:eastAsia="Times New Roman" w:hAnsi="Arial" w:cs="Arial"/>
                <w:color w:val="000000"/>
                <w:sz w:val="20"/>
                <w:szCs w:val="20"/>
                <w:lang w:eastAsia="es-EC"/>
              </w:rPr>
              <w:t>Fuente: elaboración propia</w:t>
            </w:r>
          </w:p>
        </w:tc>
      </w:tr>
    </w:tbl>
    <w:p w:rsidR="0038253E" w:rsidRDefault="0038253E" w:rsidP="00E46491">
      <w:pPr>
        <w:jc w:val="both"/>
        <w:rPr>
          <w:rFonts w:ascii="Arial" w:hAnsi="Arial" w:cs="Arial"/>
          <w:sz w:val="24"/>
          <w:szCs w:val="24"/>
        </w:rPr>
      </w:pPr>
    </w:p>
    <w:p w:rsidR="00940573" w:rsidRDefault="00875D35" w:rsidP="00E46491">
      <w:pPr>
        <w:jc w:val="both"/>
        <w:rPr>
          <w:rFonts w:ascii="Arial" w:hAnsi="Arial" w:cs="Arial"/>
          <w:sz w:val="24"/>
          <w:szCs w:val="24"/>
        </w:rPr>
      </w:pPr>
      <w:r>
        <w:rPr>
          <w:rFonts w:ascii="Arial" w:hAnsi="Arial" w:cs="Arial"/>
          <w:sz w:val="24"/>
          <w:szCs w:val="24"/>
        </w:rPr>
        <w:t xml:space="preserve">También </w:t>
      </w:r>
      <w:r w:rsidR="00B34653">
        <w:rPr>
          <w:rFonts w:ascii="Arial" w:hAnsi="Arial" w:cs="Arial"/>
          <w:sz w:val="24"/>
          <w:szCs w:val="24"/>
        </w:rPr>
        <w:t>registramos una coincidencia estructural</w:t>
      </w:r>
      <w:r>
        <w:rPr>
          <w:rFonts w:ascii="Arial" w:hAnsi="Arial" w:cs="Arial"/>
          <w:sz w:val="24"/>
          <w:szCs w:val="24"/>
        </w:rPr>
        <w:t xml:space="preserve"> en las opiniones mayoritarias de los grupos, al cuestionarles sobre qué tipo de conductas for</w:t>
      </w:r>
      <w:r w:rsidR="00E347A0">
        <w:rPr>
          <w:rFonts w:ascii="Arial" w:hAnsi="Arial" w:cs="Arial"/>
          <w:sz w:val="24"/>
          <w:szCs w:val="24"/>
        </w:rPr>
        <w:t>ma</w:t>
      </w:r>
      <w:r w:rsidR="00B34653">
        <w:rPr>
          <w:rFonts w:ascii="Arial" w:hAnsi="Arial" w:cs="Arial"/>
          <w:sz w:val="24"/>
          <w:szCs w:val="24"/>
        </w:rPr>
        <w:t>ba</w:t>
      </w:r>
      <w:r w:rsidR="00E347A0">
        <w:rPr>
          <w:rFonts w:ascii="Arial" w:hAnsi="Arial" w:cs="Arial"/>
          <w:sz w:val="24"/>
          <w:szCs w:val="24"/>
        </w:rPr>
        <w:t>n parte de la</w:t>
      </w:r>
      <w:r>
        <w:rPr>
          <w:rFonts w:ascii="Arial" w:hAnsi="Arial" w:cs="Arial"/>
          <w:sz w:val="24"/>
          <w:szCs w:val="24"/>
        </w:rPr>
        <w:t xml:space="preserve"> violencia de género:</w:t>
      </w:r>
    </w:p>
    <w:tbl>
      <w:tblPr>
        <w:tblStyle w:val="Tablaconcuadrcula"/>
        <w:tblW w:w="0" w:type="auto"/>
        <w:tblLook w:val="04A0" w:firstRow="1" w:lastRow="0" w:firstColumn="1" w:lastColumn="0" w:noHBand="0" w:noVBand="1"/>
      </w:tblPr>
      <w:tblGrid>
        <w:gridCol w:w="9054"/>
      </w:tblGrid>
      <w:tr w:rsidR="0038253E" w:rsidRPr="001B2B5C" w:rsidTr="00193CD2">
        <w:tc>
          <w:tcPr>
            <w:tcW w:w="0" w:type="auto"/>
            <w:tcBorders>
              <w:bottom w:val="single" w:sz="4" w:space="0" w:color="auto"/>
            </w:tcBorders>
            <w:shd w:val="clear" w:color="auto" w:fill="000000" w:themeFill="text1"/>
          </w:tcPr>
          <w:p w:rsidR="0038253E" w:rsidRPr="00AF35D5" w:rsidRDefault="0038253E" w:rsidP="00193CD2">
            <w:pPr>
              <w:rPr>
                <w:rFonts w:ascii="Arial" w:eastAsia="Times New Roman" w:hAnsi="Arial" w:cs="Arial"/>
                <w:color w:val="FFFFFF" w:themeColor="background1"/>
                <w:sz w:val="20"/>
                <w:szCs w:val="20"/>
                <w:lang w:eastAsia="es-EC"/>
              </w:rPr>
            </w:pPr>
            <w:r w:rsidRPr="00875D35">
              <w:rPr>
                <w:rFonts w:ascii="Arial" w:eastAsia="Arial" w:hAnsi="Arial" w:cs="Arial"/>
                <w:bCs/>
                <w:sz w:val="20"/>
                <w:szCs w:val="20"/>
              </w:rPr>
              <w:t>Fig.</w:t>
            </w:r>
            <w:r w:rsidR="00B34653">
              <w:rPr>
                <w:rFonts w:ascii="Arial" w:hAnsi="Arial" w:cs="Arial"/>
                <w:bCs/>
                <w:sz w:val="20"/>
                <w:szCs w:val="20"/>
              </w:rPr>
              <w:t xml:space="preserve">5 </w:t>
            </w:r>
            <w:r w:rsidRPr="00875D35">
              <w:rPr>
                <w:rFonts w:ascii="Arial" w:hAnsi="Arial" w:cs="Arial"/>
                <w:bCs/>
                <w:sz w:val="20"/>
                <w:szCs w:val="20"/>
              </w:rPr>
              <w:t xml:space="preserve">Conductas que forman parte de la violencia de género </w:t>
            </w:r>
            <w:r>
              <w:rPr>
                <w:rFonts w:ascii="Arial" w:hAnsi="Arial" w:cs="Arial"/>
                <w:bCs/>
                <w:sz w:val="20"/>
                <w:szCs w:val="20"/>
              </w:rPr>
              <w:t xml:space="preserve">según los </w:t>
            </w:r>
            <w:r w:rsidRPr="00875D35">
              <w:rPr>
                <w:rFonts w:ascii="Arial" w:hAnsi="Arial" w:cs="Arial"/>
                <w:bCs/>
                <w:sz w:val="20"/>
                <w:szCs w:val="20"/>
              </w:rPr>
              <w:t xml:space="preserve">docentes y del personal administrativo y de servicios del Colegio </w:t>
            </w:r>
            <w:r>
              <w:rPr>
                <w:rFonts w:ascii="Arial" w:hAnsi="Arial" w:cs="Arial"/>
                <w:bCs/>
                <w:sz w:val="20"/>
                <w:szCs w:val="20"/>
              </w:rPr>
              <w:t>5</w:t>
            </w:r>
            <w:r w:rsidRPr="00875D35">
              <w:rPr>
                <w:rFonts w:ascii="Arial" w:hAnsi="Arial" w:cs="Arial"/>
                <w:bCs/>
                <w:sz w:val="20"/>
                <w:szCs w:val="20"/>
              </w:rPr>
              <w:t xml:space="preserve"> de Junio de Manta (2014)</w:t>
            </w:r>
          </w:p>
        </w:tc>
      </w:tr>
      <w:tr w:rsidR="0038253E" w:rsidRPr="001B2B5C" w:rsidTr="00193CD2">
        <w:tc>
          <w:tcPr>
            <w:tcW w:w="0" w:type="auto"/>
            <w:tcBorders>
              <w:bottom w:val="single" w:sz="4" w:space="0" w:color="auto"/>
            </w:tcBorders>
          </w:tcPr>
          <w:p w:rsidR="0038253E" w:rsidRPr="001B2B5C" w:rsidRDefault="0038253E" w:rsidP="00193CD2">
            <w:pPr>
              <w:jc w:val="center"/>
              <w:rPr>
                <w:rFonts w:ascii="Arial" w:eastAsia="Times New Roman" w:hAnsi="Arial" w:cs="Arial"/>
                <w:color w:val="000000"/>
                <w:sz w:val="20"/>
                <w:szCs w:val="20"/>
                <w:lang w:eastAsia="es-EC"/>
              </w:rPr>
            </w:pPr>
            <w:r w:rsidRPr="00875D35">
              <w:rPr>
                <w:rFonts w:ascii="Arial" w:eastAsia="Arial" w:hAnsi="Arial" w:cs="Arial"/>
                <w:noProof/>
                <w:szCs w:val="14"/>
                <w:lang w:eastAsia="es-EC"/>
              </w:rPr>
              <w:drawing>
                <wp:inline distT="0" distB="0" distL="0" distR="0">
                  <wp:extent cx="5486400" cy="3200400"/>
                  <wp:effectExtent l="0" t="0" r="19050" b="19050"/>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8253E" w:rsidRPr="001B2B5C" w:rsidTr="00193CD2">
        <w:tc>
          <w:tcPr>
            <w:tcW w:w="0" w:type="auto"/>
            <w:shd w:val="clear" w:color="auto" w:fill="943634" w:themeFill="accent2" w:themeFillShade="BF"/>
          </w:tcPr>
          <w:p w:rsidR="0038253E" w:rsidRPr="001B2B5C" w:rsidRDefault="0038253E" w:rsidP="00193CD2">
            <w:pPr>
              <w:jc w:val="right"/>
              <w:rPr>
                <w:rFonts w:ascii="Arial" w:eastAsia="Times New Roman" w:hAnsi="Arial" w:cs="Arial"/>
                <w:color w:val="000000"/>
                <w:sz w:val="20"/>
                <w:szCs w:val="20"/>
                <w:lang w:eastAsia="es-EC"/>
              </w:rPr>
            </w:pPr>
            <w:r w:rsidRPr="001B2B5C">
              <w:rPr>
                <w:rFonts w:ascii="Arial" w:eastAsia="Times New Roman" w:hAnsi="Arial" w:cs="Arial"/>
                <w:color w:val="000000"/>
                <w:sz w:val="20"/>
                <w:szCs w:val="20"/>
                <w:lang w:eastAsia="es-EC"/>
              </w:rPr>
              <w:t>Fuente: elaboración propia</w:t>
            </w:r>
          </w:p>
        </w:tc>
      </w:tr>
    </w:tbl>
    <w:p w:rsidR="00875D35" w:rsidRDefault="00875D35" w:rsidP="00491554">
      <w:pPr>
        <w:spacing w:line="240" w:lineRule="auto"/>
        <w:jc w:val="both"/>
        <w:rPr>
          <w:rFonts w:ascii="Arial" w:hAnsi="Arial" w:cs="Arial"/>
          <w:sz w:val="24"/>
          <w:szCs w:val="24"/>
        </w:rPr>
      </w:pPr>
    </w:p>
    <w:p w:rsidR="00E347A0" w:rsidRDefault="00E347A0" w:rsidP="00E46491">
      <w:pPr>
        <w:jc w:val="both"/>
        <w:rPr>
          <w:rFonts w:ascii="Arial" w:hAnsi="Arial" w:cs="Arial"/>
          <w:sz w:val="24"/>
          <w:szCs w:val="24"/>
        </w:rPr>
      </w:pPr>
      <w:r>
        <w:rPr>
          <w:rFonts w:ascii="Arial" w:hAnsi="Arial" w:cs="Arial"/>
          <w:sz w:val="24"/>
          <w:szCs w:val="24"/>
        </w:rPr>
        <w:lastRenderedPageBreak/>
        <w:t xml:space="preserve">Paradójicamente, </w:t>
      </w:r>
      <w:r w:rsidR="009A5F63">
        <w:rPr>
          <w:rFonts w:ascii="Arial" w:hAnsi="Arial" w:cs="Arial"/>
          <w:sz w:val="24"/>
          <w:szCs w:val="24"/>
        </w:rPr>
        <w:t xml:space="preserve">según el gráfico anterior, </w:t>
      </w:r>
      <w:r>
        <w:rPr>
          <w:rFonts w:ascii="Arial" w:hAnsi="Arial" w:cs="Arial"/>
          <w:sz w:val="24"/>
          <w:szCs w:val="24"/>
        </w:rPr>
        <w:t>una parte importante de los educadores –seis de cada diez- no vincula</w:t>
      </w:r>
      <w:r w:rsidR="00B34653">
        <w:rPr>
          <w:rFonts w:ascii="Arial" w:hAnsi="Arial" w:cs="Arial"/>
          <w:sz w:val="24"/>
          <w:szCs w:val="24"/>
        </w:rPr>
        <w:t>ba</w:t>
      </w:r>
      <w:r>
        <w:rPr>
          <w:rFonts w:ascii="Arial" w:hAnsi="Arial" w:cs="Arial"/>
          <w:sz w:val="24"/>
          <w:szCs w:val="24"/>
        </w:rPr>
        <w:t>n el control excesivo de la pareja como una conducta propia del maltrato.</w:t>
      </w:r>
    </w:p>
    <w:p w:rsidR="00DB367A" w:rsidRDefault="009A5F63" w:rsidP="00E46491">
      <w:pPr>
        <w:jc w:val="both"/>
        <w:rPr>
          <w:rFonts w:ascii="Arial" w:hAnsi="Arial" w:cs="Arial"/>
          <w:sz w:val="24"/>
          <w:szCs w:val="24"/>
        </w:rPr>
      </w:pPr>
      <w:r>
        <w:rPr>
          <w:rFonts w:ascii="Arial" w:hAnsi="Arial" w:cs="Arial"/>
          <w:sz w:val="24"/>
          <w:szCs w:val="24"/>
        </w:rPr>
        <w:t xml:space="preserve">El 37,1% (n=13) de los docentes </w:t>
      </w:r>
      <w:r w:rsidR="00B34653">
        <w:rPr>
          <w:rFonts w:ascii="Arial" w:hAnsi="Arial" w:cs="Arial"/>
          <w:sz w:val="24"/>
          <w:szCs w:val="24"/>
        </w:rPr>
        <w:t>sostenían</w:t>
      </w:r>
      <w:r>
        <w:rPr>
          <w:rFonts w:ascii="Arial" w:hAnsi="Arial" w:cs="Arial"/>
          <w:sz w:val="24"/>
          <w:szCs w:val="24"/>
        </w:rPr>
        <w:t xml:space="preserve"> haber sufrido algún acto considerado como de violencia de género, frente </w:t>
      </w:r>
      <w:r w:rsidR="00EA3ABF">
        <w:rPr>
          <w:rFonts w:ascii="Arial" w:hAnsi="Arial" w:cs="Arial"/>
          <w:sz w:val="24"/>
          <w:szCs w:val="24"/>
        </w:rPr>
        <w:t xml:space="preserve">al 35% (n=7) de los integrantes del personal administrativo y de servicios del colegio. </w:t>
      </w:r>
      <w:r w:rsidR="00B34653">
        <w:rPr>
          <w:rFonts w:ascii="Arial" w:hAnsi="Arial" w:cs="Arial"/>
          <w:sz w:val="24"/>
          <w:szCs w:val="24"/>
        </w:rPr>
        <w:t>Los principales agresores variaban</w:t>
      </w:r>
      <w:r w:rsidR="00EA3ABF">
        <w:rPr>
          <w:rFonts w:ascii="Arial" w:hAnsi="Arial" w:cs="Arial"/>
          <w:sz w:val="24"/>
          <w:szCs w:val="24"/>
        </w:rPr>
        <w:t xml:space="preserve"> en un grupo y en otro; para casi tres de cada diez docentes, el foco </w:t>
      </w:r>
      <w:r w:rsidR="00B34653">
        <w:rPr>
          <w:rFonts w:ascii="Arial" w:hAnsi="Arial" w:cs="Arial"/>
          <w:sz w:val="24"/>
          <w:szCs w:val="24"/>
        </w:rPr>
        <w:t xml:space="preserve">principal </w:t>
      </w:r>
      <w:r w:rsidR="00EA3ABF">
        <w:rPr>
          <w:rFonts w:ascii="Arial" w:hAnsi="Arial" w:cs="Arial"/>
          <w:sz w:val="24"/>
          <w:szCs w:val="24"/>
        </w:rPr>
        <w:t>de la</w:t>
      </w:r>
      <w:r w:rsidR="00B34653">
        <w:rPr>
          <w:rFonts w:ascii="Arial" w:hAnsi="Arial" w:cs="Arial"/>
          <w:sz w:val="24"/>
          <w:szCs w:val="24"/>
        </w:rPr>
        <w:t>s</w:t>
      </w:r>
      <w:r w:rsidR="00EA3ABF">
        <w:rPr>
          <w:rFonts w:ascii="Arial" w:hAnsi="Arial" w:cs="Arial"/>
          <w:sz w:val="24"/>
          <w:szCs w:val="24"/>
        </w:rPr>
        <w:t xml:space="preserve"> agresiones sufridas se concentra</w:t>
      </w:r>
      <w:r w:rsidR="00B34653">
        <w:rPr>
          <w:rFonts w:ascii="Arial" w:hAnsi="Arial" w:cs="Arial"/>
          <w:sz w:val="24"/>
          <w:szCs w:val="24"/>
        </w:rPr>
        <w:t>ba</w:t>
      </w:r>
      <w:r w:rsidR="00EA3ABF">
        <w:rPr>
          <w:rFonts w:ascii="Arial" w:hAnsi="Arial" w:cs="Arial"/>
          <w:sz w:val="24"/>
          <w:szCs w:val="24"/>
        </w:rPr>
        <w:t xml:space="preserve"> esencialmente en el entorno social, en tanto que para el personal administrativo y de servicios se </w:t>
      </w:r>
      <w:r w:rsidR="00B34653">
        <w:rPr>
          <w:rFonts w:ascii="Arial" w:hAnsi="Arial" w:cs="Arial"/>
          <w:sz w:val="24"/>
          <w:szCs w:val="24"/>
        </w:rPr>
        <w:t>encontraba</w:t>
      </w:r>
      <w:r w:rsidR="00EA3ABF">
        <w:rPr>
          <w:rFonts w:ascii="Arial" w:hAnsi="Arial" w:cs="Arial"/>
          <w:sz w:val="24"/>
          <w:szCs w:val="24"/>
        </w:rPr>
        <w:t xml:space="preserve"> más bien relacionado con la pareja:</w:t>
      </w:r>
    </w:p>
    <w:tbl>
      <w:tblPr>
        <w:tblStyle w:val="Tablaconcuadrcula"/>
        <w:tblW w:w="0" w:type="auto"/>
        <w:tblLook w:val="04A0" w:firstRow="1" w:lastRow="0" w:firstColumn="1" w:lastColumn="0" w:noHBand="0" w:noVBand="1"/>
      </w:tblPr>
      <w:tblGrid>
        <w:gridCol w:w="3814"/>
        <w:gridCol w:w="1448"/>
        <w:gridCol w:w="1069"/>
        <w:gridCol w:w="1513"/>
        <w:gridCol w:w="1210"/>
      </w:tblGrid>
      <w:tr w:rsidR="00EA3ABF" w:rsidRPr="00AF35D5" w:rsidTr="00193CD2">
        <w:tc>
          <w:tcPr>
            <w:tcW w:w="0" w:type="auto"/>
            <w:gridSpan w:val="5"/>
            <w:tcBorders>
              <w:bottom w:val="single" w:sz="4" w:space="0" w:color="auto"/>
            </w:tcBorders>
            <w:shd w:val="clear" w:color="auto" w:fill="000000" w:themeFill="text1"/>
          </w:tcPr>
          <w:p w:rsidR="00EA3ABF" w:rsidRPr="00AF35D5" w:rsidRDefault="00EA3ABF" w:rsidP="00EA3ABF">
            <w:pPr>
              <w:jc w:val="both"/>
              <w:rPr>
                <w:rFonts w:ascii="Arial" w:eastAsia="Times New Roman" w:hAnsi="Arial" w:cs="Arial"/>
                <w:color w:val="FFFFFF" w:themeColor="background1"/>
                <w:sz w:val="20"/>
                <w:szCs w:val="20"/>
                <w:lang w:eastAsia="es-EC"/>
              </w:rPr>
            </w:pPr>
            <w:r w:rsidRPr="00AF35D5">
              <w:rPr>
                <w:rFonts w:ascii="Arial" w:eastAsia="Arial" w:hAnsi="Arial" w:cs="Arial"/>
                <w:bCs/>
                <w:sz w:val="20"/>
                <w:szCs w:val="20"/>
              </w:rPr>
              <w:t>Fig.</w:t>
            </w:r>
            <w:r w:rsidR="00B34653">
              <w:rPr>
                <w:rFonts w:ascii="Arial" w:eastAsia="Times New Roman" w:hAnsi="Arial" w:cs="Arial"/>
                <w:bCs/>
                <w:sz w:val="20"/>
                <w:szCs w:val="20"/>
              </w:rPr>
              <w:t xml:space="preserve">6 </w:t>
            </w:r>
            <w:r>
              <w:rPr>
                <w:rFonts w:ascii="Arial" w:eastAsia="Times New Roman" w:hAnsi="Arial" w:cs="Arial"/>
                <w:bCs/>
                <w:sz w:val="20"/>
                <w:szCs w:val="20"/>
              </w:rPr>
              <w:t>Principales agresores,</w:t>
            </w:r>
            <w:r w:rsidRPr="00AF35D5">
              <w:rPr>
                <w:rFonts w:ascii="Arial" w:eastAsia="Times New Roman" w:hAnsi="Arial" w:cs="Arial"/>
                <w:bCs/>
                <w:sz w:val="20"/>
                <w:szCs w:val="20"/>
              </w:rPr>
              <w:t xml:space="preserve"> según </w:t>
            </w:r>
            <w:r w:rsidRPr="00AF35D5">
              <w:rPr>
                <w:rFonts w:ascii="Arial" w:hAnsi="Arial" w:cs="Arial"/>
                <w:bCs/>
                <w:sz w:val="20"/>
                <w:szCs w:val="20"/>
              </w:rPr>
              <w:t xml:space="preserve">los docentes y del personal administrativo y de servicios del Colegio </w:t>
            </w:r>
            <w:r>
              <w:rPr>
                <w:rFonts w:ascii="Arial" w:hAnsi="Arial" w:cs="Arial"/>
                <w:bCs/>
                <w:sz w:val="20"/>
                <w:szCs w:val="20"/>
              </w:rPr>
              <w:t>5</w:t>
            </w:r>
            <w:r w:rsidRPr="00AF35D5">
              <w:rPr>
                <w:rFonts w:ascii="Arial" w:hAnsi="Arial" w:cs="Arial"/>
                <w:bCs/>
                <w:sz w:val="20"/>
                <w:szCs w:val="20"/>
              </w:rPr>
              <w:t xml:space="preserve"> de Junio de Manta (2014)</w:t>
            </w:r>
          </w:p>
        </w:tc>
      </w:tr>
      <w:tr w:rsidR="00EA3ABF" w:rsidRPr="00AF35D5" w:rsidTr="00193CD2">
        <w:tc>
          <w:tcPr>
            <w:tcW w:w="0" w:type="auto"/>
            <w:tcBorders>
              <w:bottom w:val="single" w:sz="4" w:space="0" w:color="auto"/>
            </w:tcBorders>
            <w:shd w:val="clear" w:color="auto" w:fill="808080" w:themeFill="background1" w:themeFillShade="80"/>
          </w:tcPr>
          <w:p w:rsidR="00EA3ABF" w:rsidRPr="00AF35D5" w:rsidRDefault="00EA3ABF" w:rsidP="00193CD2">
            <w:pPr>
              <w:jc w:val="center"/>
              <w:rPr>
                <w:rFonts w:ascii="Arial" w:eastAsia="Times New Roman" w:hAnsi="Arial" w:cs="Arial"/>
                <w:color w:val="FFFFFF" w:themeColor="background1"/>
                <w:sz w:val="16"/>
                <w:szCs w:val="16"/>
                <w:lang w:eastAsia="es-EC"/>
              </w:rPr>
            </w:pPr>
          </w:p>
        </w:tc>
        <w:tc>
          <w:tcPr>
            <w:tcW w:w="0" w:type="auto"/>
            <w:gridSpan w:val="2"/>
            <w:tcBorders>
              <w:bottom w:val="single" w:sz="4" w:space="0" w:color="auto"/>
            </w:tcBorders>
            <w:shd w:val="clear" w:color="auto" w:fill="808080" w:themeFill="background1" w:themeFillShade="80"/>
          </w:tcPr>
          <w:p w:rsidR="00EA3ABF" w:rsidRPr="00AF35D5" w:rsidRDefault="00EA3ABF" w:rsidP="00193CD2">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Docentes</w:t>
            </w:r>
          </w:p>
        </w:tc>
        <w:tc>
          <w:tcPr>
            <w:tcW w:w="0" w:type="auto"/>
            <w:gridSpan w:val="2"/>
            <w:tcBorders>
              <w:bottom w:val="single" w:sz="4" w:space="0" w:color="auto"/>
            </w:tcBorders>
            <w:shd w:val="clear" w:color="auto" w:fill="808080" w:themeFill="background1" w:themeFillShade="80"/>
          </w:tcPr>
          <w:p w:rsidR="00EA3ABF" w:rsidRPr="00AF35D5" w:rsidRDefault="00EA3ABF" w:rsidP="00193CD2">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Personal administrativo y de servicios</w:t>
            </w:r>
          </w:p>
        </w:tc>
      </w:tr>
      <w:tr w:rsidR="00EA3ABF" w:rsidRPr="00AF35D5" w:rsidTr="00193CD2">
        <w:tc>
          <w:tcPr>
            <w:tcW w:w="0" w:type="auto"/>
            <w:shd w:val="clear" w:color="auto" w:fill="A6A6A6" w:themeFill="background1" w:themeFillShade="A6"/>
          </w:tcPr>
          <w:p w:rsidR="00EA3ABF" w:rsidRPr="00AF35D5" w:rsidRDefault="00EA3ABF" w:rsidP="00193CD2">
            <w:pPr>
              <w:jc w:val="center"/>
              <w:rPr>
                <w:rFonts w:ascii="Arial" w:eastAsia="Times New Roman" w:hAnsi="Arial" w:cs="Arial"/>
                <w:color w:val="FFFFFF" w:themeColor="background1"/>
                <w:sz w:val="16"/>
                <w:szCs w:val="16"/>
                <w:lang w:eastAsia="es-EC"/>
              </w:rPr>
            </w:pPr>
          </w:p>
        </w:tc>
        <w:tc>
          <w:tcPr>
            <w:tcW w:w="0" w:type="auto"/>
            <w:shd w:val="clear" w:color="auto" w:fill="A6A6A6" w:themeFill="background1" w:themeFillShade="A6"/>
          </w:tcPr>
          <w:p w:rsidR="00EA3ABF" w:rsidRPr="00AF35D5" w:rsidRDefault="00EA3ABF"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EA3ABF" w:rsidRPr="00AF35D5" w:rsidRDefault="00EA3ABF"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N</w:t>
            </w:r>
          </w:p>
        </w:tc>
        <w:tc>
          <w:tcPr>
            <w:tcW w:w="0" w:type="auto"/>
            <w:shd w:val="clear" w:color="auto" w:fill="A6A6A6" w:themeFill="background1" w:themeFillShade="A6"/>
          </w:tcPr>
          <w:p w:rsidR="00EA3ABF" w:rsidRPr="00AF35D5" w:rsidRDefault="00EA3ABF"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EA3ABF" w:rsidRPr="00AF35D5" w:rsidRDefault="00EA3ABF"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N</w:t>
            </w:r>
          </w:p>
        </w:tc>
      </w:tr>
      <w:tr w:rsidR="00EA3ABF" w:rsidRPr="00AF35D5" w:rsidTr="00193CD2">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Entorno social</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28,6</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10</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15</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w:t>
            </w:r>
          </w:p>
        </w:tc>
      </w:tr>
      <w:tr w:rsidR="00EA3ABF" w:rsidRPr="00AF35D5" w:rsidTr="00193CD2">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Pareja</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11,4</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25</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5</w:t>
            </w:r>
          </w:p>
        </w:tc>
      </w:tr>
      <w:tr w:rsidR="00EA3ABF" w:rsidRPr="00AF35D5" w:rsidTr="00193CD2">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Familia</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8,6</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10</w:t>
            </w:r>
          </w:p>
        </w:tc>
        <w:tc>
          <w:tcPr>
            <w:tcW w:w="0" w:type="auto"/>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w:t>
            </w:r>
          </w:p>
        </w:tc>
      </w:tr>
      <w:tr w:rsidR="00EA3ABF" w:rsidRPr="00AF35D5" w:rsidTr="00193CD2">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Profesores o jefes</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5,7</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10</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w:t>
            </w:r>
          </w:p>
        </w:tc>
      </w:tr>
      <w:tr w:rsidR="00EA3ABF" w:rsidRPr="00AF35D5" w:rsidTr="00193CD2">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Otros</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8,6</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15</w:t>
            </w:r>
          </w:p>
        </w:tc>
        <w:tc>
          <w:tcPr>
            <w:tcW w:w="0" w:type="auto"/>
            <w:tcBorders>
              <w:bottom w:val="single" w:sz="4" w:space="0" w:color="auto"/>
            </w:tcBorders>
          </w:tcPr>
          <w:p w:rsidR="00EA3ABF" w:rsidRPr="00AF35D5" w:rsidRDefault="00EA3ABF"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w:t>
            </w:r>
          </w:p>
        </w:tc>
      </w:tr>
      <w:tr w:rsidR="00EA3ABF" w:rsidRPr="00491554" w:rsidTr="00193CD2">
        <w:tc>
          <w:tcPr>
            <w:tcW w:w="0" w:type="auto"/>
            <w:gridSpan w:val="5"/>
            <w:shd w:val="clear" w:color="auto" w:fill="943634" w:themeFill="accent2" w:themeFillShade="BF"/>
          </w:tcPr>
          <w:p w:rsidR="00EA3ABF" w:rsidRPr="00491554" w:rsidRDefault="00EA3ABF" w:rsidP="00193CD2">
            <w:pPr>
              <w:jc w:val="right"/>
              <w:rPr>
                <w:rFonts w:ascii="Arial" w:eastAsia="Times New Roman" w:hAnsi="Arial" w:cs="Arial"/>
                <w:color w:val="000000"/>
                <w:sz w:val="20"/>
                <w:szCs w:val="20"/>
                <w:lang w:eastAsia="es-EC"/>
              </w:rPr>
            </w:pPr>
            <w:r w:rsidRPr="00491554">
              <w:rPr>
                <w:rFonts w:ascii="Arial" w:eastAsia="Times New Roman" w:hAnsi="Arial" w:cs="Arial"/>
                <w:color w:val="000000"/>
                <w:sz w:val="20"/>
                <w:szCs w:val="20"/>
                <w:lang w:eastAsia="es-EC"/>
              </w:rPr>
              <w:t>Fuente: elaboración propia</w:t>
            </w:r>
          </w:p>
        </w:tc>
      </w:tr>
    </w:tbl>
    <w:p w:rsidR="00E347A0" w:rsidRDefault="00E347A0" w:rsidP="00E46491">
      <w:pPr>
        <w:jc w:val="both"/>
        <w:rPr>
          <w:rFonts w:ascii="Arial" w:hAnsi="Arial" w:cs="Arial"/>
          <w:sz w:val="24"/>
          <w:szCs w:val="24"/>
        </w:rPr>
      </w:pPr>
    </w:p>
    <w:p w:rsidR="00E46CC8" w:rsidRPr="00D111F0" w:rsidRDefault="00E46CC8" w:rsidP="00E46491">
      <w:pPr>
        <w:jc w:val="both"/>
        <w:rPr>
          <w:rFonts w:ascii="Arial" w:hAnsi="Arial" w:cs="Arial"/>
          <w:sz w:val="24"/>
          <w:szCs w:val="24"/>
        </w:rPr>
      </w:pPr>
      <w:r>
        <w:rPr>
          <w:rFonts w:ascii="Arial" w:hAnsi="Arial" w:cs="Arial"/>
          <w:sz w:val="24"/>
          <w:szCs w:val="24"/>
        </w:rPr>
        <w:t xml:space="preserve">En general, en caso de ser testigos de un acto de violencia de género, el </w:t>
      </w:r>
      <w:r w:rsidR="00D111F0">
        <w:rPr>
          <w:rFonts w:ascii="Arial" w:hAnsi="Arial" w:cs="Arial"/>
          <w:sz w:val="24"/>
          <w:szCs w:val="24"/>
        </w:rPr>
        <w:t>62,9% (n=22</w:t>
      </w:r>
      <w:r>
        <w:rPr>
          <w:rFonts w:ascii="Arial" w:hAnsi="Arial" w:cs="Arial"/>
          <w:sz w:val="24"/>
          <w:szCs w:val="24"/>
        </w:rPr>
        <w:t>) de los docentes lo denunciaría siempre, por el 65% (n=13) del personal administrativo y de servicios. Pero el 25% (n=5) de este último grupo subraya</w:t>
      </w:r>
      <w:r w:rsidR="00B34653">
        <w:rPr>
          <w:rFonts w:ascii="Arial" w:hAnsi="Arial" w:cs="Arial"/>
          <w:sz w:val="24"/>
          <w:szCs w:val="24"/>
        </w:rPr>
        <w:t>ba</w:t>
      </w:r>
      <w:r>
        <w:rPr>
          <w:rFonts w:ascii="Arial" w:hAnsi="Arial" w:cs="Arial"/>
          <w:sz w:val="24"/>
          <w:szCs w:val="24"/>
        </w:rPr>
        <w:t xml:space="preserve"> que </w:t>
      </w:r>
      <w:r>
        <w:rPr>
          <w:rFonts w:ascii="Arial" w:hAnsi="Arial" w:cs="Arial"/>
          <w:i/>
          <w:sz w:val="24"/>
          <w:szCs w:val="24"/>
        </w:rPr>
        <w:t xml:space="preserve">lo que ocurre dentro de una pareja es privado, y no tenemos derecho a meternos porque no conocemos los detalles ni motivaciones, </w:t>
      </w:r>
      <w:r>
        <w:rPr>
          <w:rFonts w:ascii="Arial" w:hAnsi="Arial" w:cs="Arial"/>
          <w:sz w:val="24"/>
          <w:szCs w:val="24"/>
        </w:rPr>
        <w:t xml:space="preserve">por un 11,4% (n=47) de los docentes. La opción </w:t>
      </w:r>
      <w:r>
        <w:rPr>
          <w:rFonts w:ascii="Arial" w:hAnsi="Arial" w:cs="Arial"/>
          <w:i/>
          <w:sz w:val="24"/>
          <w:szCs w:val="24"/>
        </w:rPr>
        <w:t>si conozco a la pareja en cuestión, primero intentaría hablar con ellos para ayudarles a solucionarlo y si no lo consiguiera, entonces acudiría a la policía</w:t>
      </w:r>
      <w:r>
        <w:rPr>
          <w:rFonts w:ascii="Arial" w:hAnsi="Arial" w:cs="Arial"/>
          <w:sz w:val="24"/>
          <w:szCs w:val="24"/>
        </w:rPr>
        <w:t xml:space="preserve">, fue preferida por el 17,1% (n=6) de los docentes, y por el 15% (n=3) del personal administrativo y de servicios. </w:t>
      </w:r>
      <w:r w:rsidR="00D111F0">
        <w:rPr>
          <w:rFonts w:ascii="Arial" w:hAnsi="Arial" w:cs="Arial"/>
          <w:sz w:val="24"/>
          <w:szCs w:val="24"/>
        </w:rPr>
        <w:t>Por último, un 8,6% (n=3) se decanta</w:t>
      </w:r>
      <w:r w:rsidR="00B34653">
        <w:rPr>
          <w:rFonts w:ascii="Arial" w:hAnsi="Arial" w:cs="Arial"/>
          <w:sz w:val="24"/>
          <w:szCs w:val="24"/>
        </w:rPr>
        <w:t>ba</w:t>
      </w:r>
      <w:r w:rsidR="00D111F0">
        <w:rPr>
          <w:rFonts w:ascii="Arial" w:hAnsi="Arial" w:cs="Arial"/>
          <w:sz w:val="24"/>
          <w:szCs w:val="24"/>
        </w:rPr>
        <w:t xml:space="preserve"> por la posibilidad de </w:t>
      </w:r>
      <w:r w:rsidR="00D111F0">
        <w:rPr>
          <w:rFonts w:ascii="Arial" w:hAnsi="Arial" w:cs="Arial"/>
          <w:i/>
          <w:sz w:val="24"/>
          <w:szCs w:val="24"/>
        </w:rPr>
        <w:t xml:space="preserve">solo hay que denunciar si la víctima o el agresor son gente de nuestro entorno, </w:t>
      </w:r>
      <w:r w:rsidR="00D111F0">
        <w:rPr>
          <w:rFonts w:ascii="Arial" w:hAnsi="Arial" w:cs="Arial"/>
          <w:sz w:val="24"/>
          <w:szCs w:val="24"/>
        </w:rPr>
        <w:t>por un 10% (n=2) del personal administrativo y de servicios.</w:t>
      </w:r>
    </w:p>
    <w:p w:rsidR="003C4B32" w:rsidRDefault="003C4B32" w:rsidP="00E46491">
      <w:pPr>
        <w:jc w:val="both"/>
        <w:rPr>
          <w:rFonts w:ascii="Arial" w:hAnsi="Arial" w:cs="Arial"/>
          <w:sz w:val="24"/>
          <w:szCs w:val="24"/>
        </w:rPr>
      </w:pPr>
      <w:r>
        <w:rPr>
          <w:rFonts w:ascii="Arial" w:hAnsi="Arial" w:cs="Arial"/>
          <w:sz w:val="24"/>
          <w:szCs w:val="24"/>
        </w:rPr>
        <w:t xml:space="preserve">Los encuestados, en general, </w:t>
      </w:r>
      <w:r w:rsidR="00B34653">
        <w:rPr>
          <w:rFonts w:ascii="Arial" w:hAnsi="Arial" w:cs="Arial"/>
          <w:sz w:val="24"/>
          <w:szCs w:val="24"/>
        </w:rPr>
        <w:t>mostraban</w:t>
      </w:r>
      <w:r>
        <w:rPr>
          <w:rFonts w:ascii="Arial" w:hAnsi="Arial" w:cs="Arial"/>
          <w:sz w:val="24"/>
          <w:szCs w:val="24"/>
        </w:rPr>
        <w:t xml:space="preserve"> un escaso conocimiento de los actos considerados como propios de la violencia de género</w:t>
      </w:r>
      <w:r w:rsidR="006A3E46">
        <w:rPr>
          <w:rFonts w:ascii="Arial" w:hAnsi="Arial" w:cs="Arial"/>
          <w:sz w:val="24"/>
          <w:szCs w:val="24"/>
        </w:rPr>
        <w:t>:</w:t>
      </w:r>
    </w:p>
    <w:p w:rsidR="00DB5D50" w:rsidRDefault="00DB5D50" w:rsidP="00E46491">
      <w:pPr>
        <w:jc w:val="both"/>
        <w:rPr>
          <w:rFonts w:ascii="Arial" w:hAnsi="Arial" w:cs="Arial"/>
          <w:sz w:val="24"/>
          <w:szCs w:val="24"/>
        </w:rPr>
      </w:pPr>
    </w:p>
    <w:p w:rsidR="00DB5D50" w:rsidRDefault="00DB5D50" w:rsidP="00E46491">
      <w:pPr>
        <w:jc w:val="both"/>
        <w:rPr>
          <w:rFonts w:ascii="Arial" w:hAnsi="Arial" w:cs="Arial"/>
          <w:sz w:val="24"/>
          <w:szCs w:val="24"/>
        </w:rPr>
      </w:pPr>
    </w:p>
    <w:p w:rsidR="00DB5D50" w:rsidRPr="003C4B32" w:rsidRDefault="00DB5D50" w:rsidP="00E46491">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166"/>
        <w:gridCol w:w="915"/>
        <w:gridCol w:w="665"/>
        <w:gridCol w:w="1203"/>
        <w:gridCol w:w="1105"/>
      </w:tblGrid>
      <w:tr w:rsidR="00C0623A" w:rsidRPr="00AF35D5" w:rsidTr="00193CD2">
        <w:tc>
          <w:tcPr>
            <w:tcW w:w="0" w:type="auto"/>
            <w:gridSpan w:val="5"/>
            <w:tcBorders>
              <w:bottom w:val="single" w:sz="4" w:space="0" w:color="auto"/>
            </w:tcBorders>
            <w:shd w:val="clear" w:color="auto" w:fill="000000" w:themeFill="text1"/>
          </w:tcPr>
          <w:p w:rsidR="00C0623A" w:rsidRPr="00AF35D5" w:rsidRDefault="00B34653" w:rsidP="00C0623A">
            <w:pPr>
              <w:jc w:val="both"/>
              <w:rPr>
                <w:rFonts w:ascii="Arial" w:eastAsia="Times New Roman" w:hAnsi="Arial" w:cs="Arial"/>
                <w:color w:val="FFFFFF" w:themeColor="background1"/>
                <w:sz w:val="20"/>
                <w:szCs w:val="20"/>
                <w:lang w:eastAsia="es-EC"/>
              </w:rPr>
            </w:pPr>
            <w:r>
              <w:rPr>
                <w:rFonts w:ascii="Arial" w:eastAsia="Arial" w:hAnsi="Arial" w:cs="Arial"/>
                <w:bCs/>
                <w:sz w:val="20"/>
                <w:szCs w:val="20"/>
              </w:rPr>
              <w:lastRenderedPageBreak/>
              <w:t>Fig. 7</w:t>
            </w:r>
            <w:r w:rsidR="00C0623A">
              <w:rPr>
                <w:rFonts w:ascii="Arial" w:eastAsia="Times New Roman" w:hAnsi="Arial" w:cs="Arial"/>
                <w:bCs/>
                <w:sz w:val="20"/>
                <w:szCs w:val="20"/>
              </w:rPr>
              <w:t>Actos considerados como propios de la violencia de género,</w:t>
            </w:r>
            <w:r w:rsidR="00C0623A" w:rsidRPr="00AF35D5">
              <w:rPr>
                <w:rFonts w:ascii="Arial" w:eastAsia="Times New Roman" w:hAnsi="Arial" w:cs="Arial"/>
                <w:bCs/>
                <w:sz w:val="20"/>
                <w:szCs w:val="20"/>
              </w:rPr>
              <w:t xml:space="preserve"> según </w:t>
            </w:r>
            <w:r w:rsidR="00C0623A" w:rsidRPr="00AF35D5">
              <w:rPr>
                <w:rFonts w:ascii="Arial" w:hAnsi="Arial" w:cs="Arial"/>
                <w:bCs/>
                <w:sz w:val="20"/>
                <w:szCs w:val="20"/>
              </w:rPr>
              <w:t xml:space="preserve">los docentes y del personal administrativo y de servicios del Colegio </w:t>
            </w:r>
            <w:r w:rsidR="00C0623A">
              <w:rPr>
                <w:rFonts w:ascii="Arial" w:hAnsi="Arial" w:cs="Arial"/>
                <w:bCs/>
                <w:sz w:val="20"/>
                <w:szCs w:val="20"/>
              </w:rPr>
              <w:t>5</w:t>
            </w:r>
            <w:r w:rsidR="00C0623A" w:rsidRPr="00AF35D5">
              <w:rPr>
                <w:rFonts w:ascii="Arial" w:hAnsi="Arial" w:cs="Arial"/>
                <w:bCs/>
                <w:sz w:val="20"/>
                <w:szCs w:val="20"/>
              </w:rPr>
              <w:t xml:space="preserve"> de Junio de Manta (2014)</w:t>
            </w:r>
          </w:p>
        </w:tc>
      </w:tr>
      <w:tr w:rsidR="00C0623A" w:rsidRPr="00AF35D5" w:rsidTr="00193CD2">
        <w:tc>
          <w:tcPr>
            <w:tcW w:w="0" w:type="auto"/>
            <w:tcBorders>
              <w:bottom w:val="single" w:sz="4" w:space="0" w:color="auto"/>
            </w:tcBorders>
            <w:shd w:val="clear" w:color="auto" w:fill="808080" w:themeFill="background1" w:themeFillShade="80"/>
          </w:tcPr>
          <w:p w:rsidR="00C0623A" w:rsidRPr="00AF35D5" w:rsidRDefault="00C0623A" w:rsidP="00193CD2">
            <w:pPr>
              <w:jc w:val="center"/>
              <w:rPr>
                <w:rFonts w:ascii="Arial" w:eastAsia="Times New Roman" w:hAnsi="Arial" w:cs="Arial"/>
                <w:color w:val="FFFFFF" w:themeColor="background1"/>
                <w:sz w:val="16"/>
                <w:szCs w:val="16"/>
                <w:lang w:eastAsia="es-EC"/>
              </w:rPr>
            </w:pPr>
          </w:p>
        </w:tc>
        <w:tc>
          <w:tcPr>
            <w:tcW w:w="0" w:type="auto"/>
            <w:gridSpan w:val="2"/>
            <w:tcBorders>
              <w:bottom w:val="single" w:sz="4" w:space="0" w:color="auto"/>
            </w:tcBorders>
            <w:shd w:val="clear" w:color="auto" w:fill="808080" w:themeFill="background1" w:themeFillShade="80"/>
          </w:tcPr>
          <w:p w:rsidR="00C0623A" w:rsidRPr="00AF35D5" w:rsidRDefault="00C0623A" w:rsidP="00193CD2">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Docentes</w:t>
            </w:r>
          </w:p>
        </w:tc>
        <w:tc>
          <w:tcPr>
            <w:tcW w:w="0" w:type="auto"/>
            <w:gridSpan w:val="2"/>
            <w:tcBorders>
              <w:bottom w:val="single" w:sz="4" w:space="0" w:color="auto"/>
            </w:tcBorders>
            <w:shd w:val="clear" w:color="auto" w:fill="808080" w:themeFill="background1" w:themeFillShade="80"/>
          </w:tcPr>
          <w:p w:rsidR="00C0623A" w:rsidRPr="00AF35D5" w:rsidRDefault="00C0623A" w:rsidP="00193CD2">
            <w:pPr>
              <w:jc w:val="center"/>
              <w:rPr>
                <w:rFonts w:ascii="Arial" w:eastAsia="Times New Roman" w:hAnsi="Arial" w:cs="Arial"/>
                <w:color w:val="FFFFFF" w:themeColor="background1"/>
                <w:sz w:val="20"/>
                <w:szCs w:val="20"/>
                <w:lang w:eastAsia="es-EC"/>
              </w:rPr>
            </w:pPr>
            <w:r w:rsidRPr="00AF35D5">
              <w:rPr>
                <w:rFonts w:ascii="Arial" w:eastAsia="Times New Roman" w:hAnsi="Arial" w:cs="Arial"/>
                <w:color w:val="FFFFFF" w:themeColor="background1"/>
                <w:sz w:val="20"/>
                <w:szCs w:val="20"/>
                <w:lang w:eastAsia="es-EC"/>
              </w:rPr>
              <w:t>Personal administrativo y de servicios</w:t>
            </w:r>
          </w:p>
        </w:tc>
      </w:tr>
      <w:tr w:rsidR="00B34653" w:rsidRPr="00AF35D5" w:rsidTr="00193CD2">
        <w:tc>
          <w:tcPr>
            <w:tcW w:w="0" w:type="auto"/>
            <w:shd w:val="clear" w:color="auto" w:fill="A6A6A6" w:themeFill="background1" w:themeFillShade="A6"/>
          </w:tcPr>
          <w:p w:rsidR="00C0623A" w:rsidRPr="00AF35D5" w:rsidRDefault="00C0623A" w:rsidP="00193CD2">
            <w:pPr>
              <w:jc w:val="center"/>
              <w:rPr>
                <w:rFonts w:ascii="Arial" w:eastAsia="Times New Roman" w:hAnsi="Arial" w:cs="Arial"/>
                <w:color w:val="FFFFFF" w:themeColor="background1"/>
                <w:sz w:val="16"/>
                <w:szCs w:val="16"/>
                <w:lang w:eastAsia="es-EC"/>
              </w:rPr>
            </w:pPr>
          </w:p>
        </w:tc>
        <w:tc>
          <w:tcPr>
            <w:tcW w:w="0" w:type="auto"/>
            <w:shd w:val="clear" w:color="auto" w:fill="A6A6A6" w:themeFill="background1" w:themeFillShade="A6"/>
          </w:tcPr>
          <w:p w:rsidR="00C0623A" w:rsidRPr="00AF35D5" w:rsidRDefault="00C0623A"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C0623A" w:rsidRPr="00AF35D5" w:rsidRDefault="00C0623A"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N</w:t>
            </w:r>
          </w:p>
        </w:tc>
        <w:tc>
          <w:tcPr>
            <w:tcW w:w="0" w:type="auto"/>
            <w:shd w:val="clear" w:color="auto" w:fill="A6A6A6" w:themeFill="background1" w:themeFillShade="A6"/>
          </w:tcPr>
          <w:p w:rsidR="00C0623A" w:rsidRPr="00AF35D5" w:rsidRDefault="00C0623A"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C0623A" w:rsidRPr="00AF35D5" w:rsidRDefault="00C0623A" w:rsidP="00193CD2">
            <w:pPr>
              <w:jc w:val="center"/>
              <w:rPr>
                <w:rFonts w:ascii="Arial" w:eastAsia="Times New Roman" w:hAnsi="Arial" w:cs="Arial"/>
                <w:color w:val="FFFFFF" w:themeColor="background1"/>
                <w:sz w:val="16"/>
                <w:szCs w:val="16"/>
                <w:lang w:eastAsia="es-EC"/>
              </w:rPr>
            </w:pPr>
            <w:r w:rsidRPr="00AF35D5">
              <w:rPr>
                <w:rFonts w:ascii="Arial" w:eastAsia="Times New Roman" w:hAnsi="Arial" w:cs="Arial"/>
                <w:color w:val="FFFFFF" w:themeColor="background1"/>
                <w:sz w:val="16"/>
                <w:szCs w:val="16"/>
                <w:lang w:eastAsia="es-EC"/>
              </w:rPr>
              <w:t>N</w:t>
            </w:r>
          </w:p>
        </w:tc>
      </w:tr>
      <w:tr w:rsidR="00B34653" w:rsidRPr="00AF35D5" w:rsidTr="00193CD2">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Los cortes y los golpes</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45,7</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16</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55</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11</w:t>
            </w:r>
          </w:p>
        </w:tc>
      </w:tr>
      <w:tr w:rsidR="00B34653" w:rsidRPr="00AF35D5" w:rsidTr="00193CD2">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La violación</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68,6</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24</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65</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13</w:t>
            </w:r>
          </w:p>
        </w:tc>
      </w:tr>
      <w:tr w:rsidR="00B34653" w:rsidRPr="00AF35D5" w:rsidTr="00193CD2">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La ablación</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14,3</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5</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35</w:t>
            </w:r>
          </w:p>
        </w:tc>
        <w:tc>
          <w:tcPr>
            <w:tcW w:w="0" w:type="auto"/>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7</w:t>
            </w:r>
          </w:p>
        </w:tc>
      </w:tr>
      <w:tr w:rsidR="00B34653" w:rsidRPr="00AF35D5" w:rsidTr="00193CD2">
        <w:tc>
          <w:tcPr>
            <w:tcW w:w="0" w:type="auto"/>
            <w:tcBorders>
              <w:bottom w:val="single" w:sz="4" w:space="0" w:color="auto"/>
            </w:tcBorders>
          </w:tcPr>
          <w:p w:rsidR="00C0623A" w:rsidRPr="00AF35D5" w:rsidRDefault="00C0623A" w:rsidP="00C0623A">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La prostitución</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25,7</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9</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35</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7</w:t>
            </w:r>
          </w:p>
        </w:tc>
      </w:tr>
      <w:tr w:rsidR="00B34653" w:rsidRPr="00AF35D5" w:rsidTr="00193CD2">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Los matrimonios forzados</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22,9</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8</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8</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El maltrato psicológico (insultos, humillaciones, etc.)</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74,3</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26</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65</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13</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La discriminación en el trabajo</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14</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70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14</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El acoso sexual en el trabajo / estudios</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45,7</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16</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70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14</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Las imágenes pornográficas</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25,7</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9</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Los silbidos, piropos e insinuaciones sexuales por la calle</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17,1</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6</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25</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5</w:t>
            </w:r>
          </w:p>
        </w:tc>
      </w:tr>
      <w:tr w:rsidR="00C0623A" w:rsidRPr="00AF35D5" w:rsidTr="00193CD2">
        <w:tc>
          <w:tcPr>
            <w:tcW w:w="0" w:type="auto"/>
            <w:tcBorders>
              <w:bottom w:val="single" w:sz="4" w:space="0" w:color="auto"/>
            </w:tcBorders>
          </w:tcPr>
          <w:p w:rsidR="00C0623A"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NS / NC</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11,4</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4</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0</w:t>
            </w:r>
          </w:p>
        </w:tc>
        <w:tc>
          <w:tcPr>
            <w:tcW w:w="0" w:type="auto"/>
            <w:tcBorders>
              <w:bottom w:val="single" w:sz="4" w:space="0" w:color="auto"/>
            </w:tcBorders>
          </w:tcPr>
          <w:p w:rsidR="00C0623A" w:rsidRPr="00AF35D5" w:rsidRDefault="00C0623A" w:rsidP="00193CD2">
            <w:pPr>
              <w:jc w:val="center"/>
              <w:rPr>
                <w:rFonts w:ascii="Arial" w:eastAsia="Times New Roman" w:hAnsi="Arial" w:cs="Arial"/>
                <w:color w:val="000000"/>
                <w:sz w:val="16"/>
                <w:szCs w:val="16"/>
                <w:lang w:eastAsia="es-EC"/>
              </w:rPr>
            </w:pPr>
            <w:r>
              <w:rPr>
                <w:rFonts w:ascii="Arial" w:eastAsia="Times New Roman" w:hAnsi="Arial" w:cs="Arial"/>
                <w:color w:val="000000"/>
                <w:sz w:val="16"/>
                <w:szCs w:val="16"/>
                <w:lang w:eastAsia="es-EC"/>
              </w:rPr>
              <w:t>0</w:t>
            </w:r>
          </w:p>
        </w:tc>
      </w:tr>
      <w:tr w:rsidR="00C0623A" w:rsidRPr="00491554" w:rsidTr="00193CD2">
        <w:tc>
          <w:tcPr>
            <w:tcW w:w="0" w:type="auto"/>
            <w:gridSpan w:val="5"/>
            <w:shd w:val="clear" w:color="auto" w:fill="943634" w:themeFill="accent2" w:themeFillShade="BF"/>
          </w:tcPr>
          <w:p w:rsidR="00C0623A" w:rsidRPr="00491554" w:rsidRDefault="00C0623A" w:rsidP="00193CD2">
            <w:pPr>
              <w:jc w:val="right"/>
              <w:rPr>
                <w:rFonts w:ascii="Arial" w:eastAsia="Times New Roman" w:hAnsi="Arial" w:cs="Arial"/>
                <w:color w:val="000000"/>
                <w:sz w:val="20"/>
                <w:szCs w:val="20"/>
                <w:lang w:eastAsia="es-EC"/>
              </w:rPr>
            </w:pPr>
            <w:r w:rsidRPr="00491554">
              <w:rPr>
                <w:rFonts w:ascii="Arial" w:eastAsia="Times New Roman" w:hAnsi="Arial" w:cs="Arial"/>
                <w:color w:val="000000"/>
                <w:sz w:val="20"/>
                <w:szCs w:val="20"/>
                <w:lang w:eastAsia="es-EC"/>
              </w:rPr>
              <w:t>Fuente: elaboración propia</w:t>
            </w:r>
          </w:p>
        </w:tc>
      </w:tr>
    </w:tbl>
    <w:p w:rsidR="00AF35D5" w:rsidRDefault="00AF35D5" w:rsidP="00E46491">
      <w:pPr>
        <w:jc w:val="both"/>
        <w:rPr>
          <w:rFonts w:ascii="Arial" w:hAnsi="Arial" w:cs="Arial"/>
          <w:b/>
          <w:sz w:val="24"/>
          <w:szCs w:val="24"/>
        </w:rPr>
      </w:pPr>
    </w:p>
    <w:p w:rsidR="006A3E46" w:rsidRDefault="006A3E46" w:rsidP="00E46491">
      <w:pPr>
        <w:jc w:val="both"/>
        <w:rPr>
          <w:rFonts w:ascii="Arial" w:hAnsi="Arial" w:cs="Arial"/>
          <w:sz w:val="24"/>
          <w:szCs w:val="24"/>
        </w:rPr>
      </w:pPr>
      <w:r w:rsidRPr="006A3E46">
        <w:rPr>
          <w:rFonts w:ascii="Arial" w:hAnsi="Arial" w:cs="Arial"/>
          <w:sz w:val="24"/>
          <w:szCs w:val="24"/>
        </w:rPr>
        <w:t>Según la</w:t>
      </w:r>
      <w:r>
        <w:rPr>
          <w:rFonts w:ascii="Arial" w:hAnsi="Arial" w:cs="Arial"/>
          <w:sz w:val="24"/>
          <w:szCs w:val="24"/>
        </w:rPr>
        <w:t xml:space="preserve"> figura anterior, los grupos </w:t>
      </w:r>
      <w:r w:rsidR="00B34653">
        <w:rPr>
          <w:rFonts w:ascii="Arial" w:hAnsi="Arial" w:cs="Arial"/>
          <w:sz w:val="24"/>
          <w:szCs w:val="24"/>
        </w:rPr>
        <w:t>reaccionaban</w:t>
      </w:r>
      <w:r>
        <w:rPr>
          <w:rFonts w:ascii="Arial" w:hAnsi="Arial" w:cs="Arial"/>
          <w:sz w:val="24"/>
          <w:szCs w:val="24"/>
        </w:rPr>
        <w:t xml:space="preserve"> fuertemente ante estímulos vinculados a actos como el maltrato psicoló</w:t>
      </w:r>
      <w:r w:rsidR="00B34653">
        <w:rPr>
          <w:rFonts w:ascii="Arial" w:hAnsi="Arial" w:cs="Arial"/>
          <w:sz w:val="24"/>
          <w:szCs w:val="24"/>
        </w:rPr>
        <w:t>gico, pero difícilmente reconocía</w:t>
      </w:r>
      <w:r>
        <w:rPr>
          <w:rFonts w:ascii="Arial" w:hAnsi="Arial" w:cs="Arial"/>
          <w:sz w:val="24"/>
          <w:szCs w:val="24"/>
        </w:rPr>
        <w:t>n actos como la ablación o los matrimonios forzados.</w:t>
      </w:r>
      <w:r w:rsidR="00C0623A">
        <w:rPr>
          <w:rFonts w:ascii="Arial" w:hAnsi="Arial" w:cs="Arial"/>
          <w:sz w:val="24"/>
          <w:szCs w:val="24"/>
        </w:rPr>
        <w:t xml:space="preserve"> Asimismo, también resulta</w:t>
      </w:r>
      <w:r w:rsidR="00B34653">
        <w:rPr>
          <w:rFonts w:ascii="Arial" w:hAnsi="Arial" w:cs="Arial"/>
          <w:sz w:val="24"/>
          <w:szCs w:val="24"/>
        </w:rPr>
        <w:t>ba</w:t>
      </w:r>
      <w:r w:rsidR="00C0623A">
        <w:rPr>
          <w:rFonts w:ascii="Arial" w:hAnsi="Arial" w:cs="Arial"/>
          <w:sz w:val="24"/>
          <w:szCs w:val="24"/>
        </w:rPr>
        <w:t xml:space="preserve"> preocupante que unos tres de cada diez encuestados </w:t>
      </w:r>
      <w:r w:rsidR="00B34653">
        <w:rPr>
          <w:rFonts w:ascii="Arial" w:hAnsi="Arial" w:cs="Arial"/>
          <w:sz w:val="24"/>
          <w:szCs w:val="24"/>
        </w:rPr>
        <w:t>no reconocieran</w:t>
      </w:r>
      <w:r w:rsidR="00C0623A">
        <w:rPr>
          <w:rFonts w:ascii="Arial" w:hAnsi="Arial" w:cs="Arial"/>
          <w:sz w:val="24"/>
          <w:szCs w:val="24"/>
        </w:rPr>
        <w:t xml:space="preserve"> la violación como un acto de violencia de género.</w:t>
      </w:r>
    </w:p>
    <w:p w:rsidR="00FF1AA1" w:rsidRDefault="00FF1AA1" w:rsidP="00E46491">
      <w:pPr>
        <w:jc w:val="both"/>
        <w:rPr>
          <w:rFonts w:ascii="Arial" w:hAnsi="Arial" w:cs="Arial"/>
          <w:sz w:val="24"/>
          <w:szCs w:val="24"/>
        </w:rPr>
      </w:pPr>
      <w:r>
        <w:rPr>
          <w:rFonts w:ascii="Arial" w:hAnsi="Arial" w:cs="Arial"/>
          <w:sz w:val="24"/>
          <w:szCs w:val="24"/>
        </w:rPr>
        <w:t>En líneas generales, los profesionales encuestados considera</w:t>
      </w:r>
      <w:r w:rsidR="00B34653">
        <w:rPr>
          <w:rFonts w:ascii="Arial" w:hAnsi="Arial" w:cs="Arial"/>
          <w:sz w:val="24"/>
          <w:szCs w:val="24"/>
        </w:rPr>
        <w:t>ba</w:t>
      </w:r>
      <w:r>
        <w:rPr>
          <w:rFonts w:ascii="Arial" w:hAnsi="Arial" w:cs="Arial"/>
          <w:sz w:val="24"/>
          <w:szCs w:val="24"/>
        </w:rPr>
        <w:t>n que, en Manta, disminuirá la violencia de género, pero nunca se acabará totalmente:</w:t>
      </w:r>
    </w:p>
    <w:p w:rsidR="00940573" w:rsidRDefault="00940573" w:rsidP="00E46491">
      <w:pPr>
        <w:jc w:val="both"/>
        <w:rPr>
          <w:rFonts w:ascii="Arial" w:hAnsi="Arial" w:cs="Arial"/>
          <w:sz w:val="24"/>
          <w:szCs w:val="24"/>
        </w:rPr>
      </w:pPr>
    </w:p>
    <w:tbl>
      <w:tblPr>
        <w:tblStyle w:val="Tablaconcuadrcula"/>
        <w:tblW w:w="0" w:type="auto"/>
        <w:tblLook w:val="04A0" w:firstRow="1" w:lastRow="0" w:firstColumn="1" w:lastColumn="0" w:noHBand="0" w:noVBand="1"/>
      </w:tblPr>
      <w:tblGrid>
        <w:gridCol w:w="9054"/>
      </w:tblGrid>
      <w:tr w:rsidR="00A57815" w:rsidRPr="00AF35D5" w:rsidTr="00193CD2">
        <w:tc>
          <w:tcPr>
            <w:tcW w:w="0" w:type="auto"/>
            <w:tcBorders>
              <w:bottom w:val="single" w:sz="4" w:space="0" w:color="auto"/>
            </w:tcBorders>
            <w:shd w:val="clear" w:color="auto" w:fill="000000" w:themeFill="text1"/>
          </w:tcPr>
          <w:p w:rsidR="00A57815" w:rsidRPr="00AF35D5" w:rsidRDefault="002F114A" w:rsidP="00A57815">
            <w:pPr>
              <w:jc w:val="both"/>
              <w:rPr>
                <w:rFonts w:ascii="Arial" w:eastAsia="Times New Roman" w:hAnsi="Arial" w:cs="Arial"/>
                <w:color w:val="FFFFFF" w:themeColor="background1"/>
                <w:sz w:val="20"/>
                <w:szCs w:val="20"/>
                <w:lang w:eastAsia="es-EC"/>
              </w:rPr>
            </w:pPr>
            <w:r>
              <w:rPr>
                <w:rFonts w:ascii="Arial" w:eastAsia="Arial" w:hAnsi="Arial" w:cs="Arial"/>
                <w:bCs/>
                <w:sz w:val="20"/>
                <w:szCs w:val="20"/>
              </w:rPr>
              <w:t>Fig. 8</w:t>
            </w:r>
            <w:r w:rsidR="00A57815">
              <w:rPr>
                <w:rFonts w:ascii="Arial" w:eastAsia="Times New Roman" w:hAnsi="Arial" w:cs="Arial"/>
                <w:bCs/>
                <w:sz w:val="20"/>
                <w:szCs w:val="20"/>
              </w:rPr>
              <w:t>El fin de la violencia de género,</w:t>
            </w:r>
            <w:r w:rsidR="00A57815" w:rsidRPr="00AF35D5">
              <w:rPr>
                <w:rFonts w:ascii="Arial" w:eastAsia="Times New Roman" w:hAnsi="Arial" w:cs="Arial"/>
                <w:bCs/>
                <w:sz w:val="20"/>
                <w:szCs w:val="20"/>
              </w:rPr>
              <w:t xml:space="preserve"> según </w:t>
            </w:r>
            <w:r w:rsidR="00A57815" w:rsidRPr="00AF35D5">
              <w:rPr>
                <w:rFonts w:ascii="Arial" w:hAnsi="Arial" w:cs="Arial"/>
                <w:bCs/>
                <w:sz w:val="20"/>
                <w:szCs w:val="20"/>
              </w:rPr>
              <w:t xml:space="preserve">los docentes y del personal administrativo y de servicios del Colegio </w:t>
            </w:r>
            <w:r w:rsidR="00A57815">
              <w:rPr>
                <w:rFonts w:ascii="Arial" w:hAnsi="Arial" w:cs="Arial"/>
                <w:bCs/>
                <w:sz w:val="20"/>
                <w:szCs w:val="20"/>
              </w:rPr>
              <w:t>5</w:t>
            </w:r>
            <w:r w:rsidR="00A57815" w:rsidRPr="00AF35D5">
              <w:rPr>
                <w:rFonts w:ascii="Arial" w:hAnsi="Arial" w:cs="Arial"/>
                <w:bCs/>
                <w:sz w:val="20"/>
                <w:szCs w:val="20"/>
              </w:rPr>
              <w:t xml:space="preserve"> de Junio de Manta (2014)</w:t>
            </w:r>
          </w:p>
        </w:tc>
      </w:tr>
      <w:tr w:rsidR="00A57815" w:rsidRPr="00AF35D5" w:rsidTr="00E958C6">
        <w:tc>
          <w:tcPr>
            <w:tcW w:w="0" w:type="auto"/>
            <w:tcBorders>
              <w:bottom w:val="single" w:sz="4" w:space="0" w:color="auto"/>
            </w:tcBorders>
          </w:tcPr>
          <w:p w:rsidR="00A57815" w:rsidRPr="00AF35D5" w:rsidRDefault="00A57815" w:rsidP="00193CD2">
            <w:pPr>
              <w:jc w:val="center"/>
              <w:rPr>
                <w:rFonts w:ascii="Arial" w:eastAsia="Times New Roman" w:hAnsi="Arial" w:cs="Arial"/>
                <w:color w:val="000000"/>
                <w:sz w:val="16"/>
                <w:szCs w:val="16"/>
                <w:lang w:eastAsia="es-EC"/>
              </w:rPr>
            </w:pPr>
            <w:r w:rsidRPr="00603827">
              <w:rPr>
                <w:rFonts w:ascii="Cambria" w:hAnsi="Cambria"/>
                <w:noProof/>
                <w:lang w:eastAsia="es-EC"/>
              </w:rPr>
              <w:drawing>
                <wp:inline distT="0" distB="0" distL="0" distR="0">
                  <wp:extent cx="5444490" cy="2529840"/>
                  <wp:effectExtent l="0" t="0" r="0" b="60960"/>
                  <wp:docPr id="7"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r>
      <w:tr w:rsidR="00A57815" w:rsidRPr="00491554" w:rsidTr="00193CD2">
        <w:tc>
          <w:tcPr>
            <w:tcW w:w="0" w:type="auto"/>
            <w:shd w:val="clear" w:color="auto" w:fill="943634" w:themeFill="accent2" w:themeFillShade="BF"/>
          </w:tcPr>
          <w:p w:rsidR="00A57815" w:rsidRPr="00491554" w:rsidRDefault="00A57815" w:rsidP="00193CD2">
            <w:pPr>
              <w:jc w:val="right"/>
              <w:rPr>
                <w:rFonts w:ascii="Arial" w:eastAsia="Times New Roman" w:hAnsi="Arial" w:cs="Arial"/>
                <w:color w:val="000000"/>
                <w:sz w:val="20"/>
                <w:szCs w:val="20"/>
                <w:lang w:eastAsia="es-EC"/>
              </w:rPr>
            </w:pPr>
            <w:r w:rsidRPr="00491554">
              <w:rPr>
                <w:rFonts w:ascii="Arial" w:eastAsia="Times New Roman" w:hAnsi="Arial" w:cs="Arial"/>
                <w:color w:val="000000"/>
                <w:sz w:val="20"/>
                <w:szCs w:val="20"/>
                <w:lang w:eastAsia="es-EC"/>
              </w:rPr>
              <w:t>Fuente: elaboración propia</w:t>
            </w:r>
          </w:p>
        </w:tc>
      </w:tr>
    </w:tbl>
    <w:p w:rsidR="00A57815" w:rsidRDefault="00A57815" w:rsidP="00E46491">
      <w:pPr>
        <w:jc w:val="both"/>
        <w:rPr>
          <w:rFonts w:ascii="Arial" w:hAnsi="Arial" w:cs="Arial"/>
          <w:sz w:val="24"/>
          <w:szCs w:val="24"/>
        </w:rPr>
      </w:pPr>
    </w:p>
    <w:p w:rsidR="002F114A" w:rsidRPr="006A3E46" w:rsidRDefault="00FF1AA1" w:rsidP="00E46491">
      <w:pPr>
        <w:jc w:val="both"/>
        <w:rPr>
          <w:rFonts w:ascii="Arial" w:hAnsi="Arial" w:cs="Arial"/>
          <w:sz w:val="24"/>
          <w:szCs w:val="24"/>
        </w:rPr>
      </w:pPr>
      <w:r>
        <w:rPr>
          <w:rFonts w:ascii="Arial" w:hAnsi="Arial" w:cs="Arial"/>
          <w:sz w:val="24"/>
          <w:szCs w:val="24"/>
        </w:rPr>
        <w:t xml:space="preserve">Apenas un 14,3% (n=5) de los docentes reconocían haber ejercido alguna vez violencia contra su pareja, frente a un 25% (n=5) del personal administrativo y de </w:t>
      </w:r>
      <w:r>
        <w:rPr>
          <w:rFonts w:ascii="Arial" w:hAnsi="Arial" w:cs="Arial"/>
          <w:sz w:val="24"/>
          <w:szCs w:val="24"/>
        </w:rPr>
        <w:lastRenderedPageBreak/>
        <w:t>servicios. Por último, también cuestiona</w:t>
      </w:r>
      <w:r w:rsidR="002F114A">
        <w:rPr>
          <w:rFonts w:ascii="Arial" w:hAnsi="Arial" w:cs="Arial"/>
          <w:sz w:val="24"/>
          <w:szCs w:val="24"/>
        </w:rPr>
        <w:t>mos</w:t>
      </w:r>
      <w:r>
        <w:rPr>
          <w:rFonts w:ascii="Arial" w:hAnsi="Arial" w:cs="Arial"/>
          <w:sz w:val="24"/>
          <w:szCs w:val="24"/>
        </w:rPr>
        <w:t xml:space="preserve"> a los grupos referenciales sobre los actores que tienden a influenciar en la construcción de los imaginarios sobre violencia de género:</w:t>
      </w:r>
    </w:p>
    <w:tbl>
      <w:tblPr>
        <w:tblStyle w:val="Tablaconcuadrcula"/>
        <w:tblW w:w="0" w:type="auto"/>
        <w:tblLook w:val="04A0" w:firstRow="1" w:lastRow="0" w:firstColumn="1" w:lastColumn="0" w:noHBand="0" w:noVBand="1"/>
      </w:tblPr>
      <w:tblGrid>
        <w:gridCol w:w="5147"/>
        <w:gridCol w:w="995"/>
        <w:gridCol w:w="718"/>
        <w:gridCol w:w="1143"/>
        <w:gridCol w:w="1051"/>
      </w:tblGrid>
      <w:tr w:rsidR="00FF1AA1" w:rsidRPr="00B17308" w:rsidTr="00193CD2">
        <w:tc>
          <w:tcPr>
            <w:tcW w:w="0" w:type="auto"/>
            <w:gridSpan w:val="5"/>
            <w:tcBorders>
              <w:bottom w:val="single" w:sz="4" w:space="0" w:color="auto"/>
            </w:tcBorders>
            <w:shd w:val="clear" w:color="auto" w:fill="000000" w:themeFill="text1"/>
          </w:tcPr>
          <w:p w:rsidR="00FF1AA1" w:rsidRPr="00B17308" w:rsidRDefault="00FF1AA1" w:rsidP="00FF1AA1">
            <w:pPr>
              <w:jc w:val="both"/>
              <w:rPr>
                <w:rFonts w:ascii="Arial" w:eastAsia="Times New Roman" w:hAnsi="Arial" w:cs="Arial"/>
                <w:color w:val="FFFFFF" w:themeColor="background1"/>
                <w:sz w:val="20"/>
                <w:szCs w:val="20"/>
                <w:lang w:eastAsia="es-EC"/>
              </w:rPr>
            </w:pPr>
            <w:r w:rsidRPr="00B17308">
              <w:rPr>
                <w:rFonts w:ascii="Arial" w:eastAsia="Arial" w:hAnsi="Arial" w:cs="Arial"/>
                <w:bCs/>
                <w:sz w:val="20"/>
                <w:szCs w:val="20"/>
              </w:rPr>
              <w:t>Fig.</w:t>
            </w:r>
            <w:r w:rsidR="002F114A">
              <w:rPr>
                <w:rFonts w:ascii="Arial" w:eastAsia="Times New Roman" w:hAnsi="Arial" w:cs="Arial"/>
                <w:bCs/>
                <w:sz w:val="20"/>
                <w:szCs w:val="20"/>
              </w:rPr>
              <w:t xml:space="preserve">9 </w:t>
            </w:r>
            <w:r w:rsidRPr="00B17308">
              <w:rPr>
                <w:rFonts w:ascii="Arial" w:eastAsia="Times New Roman" w:hAnsi="Arial" w:cs="Arial"/>
                <w:bCs/>
                <w:sz w:val="20"/>
                <w:szCs w:val="20"/>
              </w:rPr>
              <w:t xml:space="preserve">Principales actores en la construcción de los imaginarios sobre violencia de género, según </w:t>
            </w:r>
            <w:r w:rsidRPr="00B17308">
              <w:rPr>
                <w:rFonts w:ascii="Arial" w:hAnsi="Arial" w:cs="Arial"/>
                <w:bCs/>
                <w:sz w:val="20"/>
                <w:szCs w:val="20"/>
              </w:rPr>
              <w:t>los docentes y del personal administrativo y de servicios del Colegio 5 de Junio de Manta (2014)</w:t>
            </w:r>
          </w:p>
        </w:tc>
      </w:tr>
      <w:tr w:rsidR="00FF1AA1" w:rsidRPr="00B17308" w:rsidTr="00193CD2">
        <w:tc>
          <w:tcPr>
            <w:tcW w:w="0" w:type="auto"/>
            <w:tcBorders>
              <w:bottom w:val="single" w:sz="4" w:space="0" w:color="auto"/>
            </w:tcBorders>
            <w:shd w:val="clear" w:color="auto" w:fill="808080" w:themeFill="background1" w:themeFillShade="80"/>
          </w:tcPr>
          <w:p w:rsidR="00FF1AA1" w:rsidRPr="00B17308" w:rsidRDefault="00FF1AA1" w:rsidP="00193CD2">
            <w:pPr>
              <w:jc w:val="center"/>
              <w:rPr>
                <w:rFonts w:ascii="Arial" w:eastAsia="Times New Roman" w:hAnsi="Arial" w:cs="Arial"/>
                <w:color w:val="FFFFFF" w:themeColor="background1"/>
                <w:sz w:val="16"/>
                <w:szCs w:val="16"/>
                <w:lang w:eastAsia="es-EC"/>
              </w:rPr>
            </w:pPr>
          </w:p>
        </w:tc>
        <w:tc>
          <w:tcPr>
            <w:tcW w:w="0" w:type="auto"/>
            <w:gridSpan w:val="2"/>
            <w:tcBorders>
              <w:bottom w:val="single" w:sz="4" w:space="0" w:color="auto"/>
            </w:tcBorders>
            <w:shd w:val="clear" w:color="auto" w:fill="808080" w:themeFill="background1" w:themeFillShade="80"/>
          </w:tcPr>
          <w:p w:rsidR="00FF1AA1" w:rsidRPr="00B17308" w:rsidRDefault="00FF1AA1" w:rsidP="00193CD2">
            <w:pPr>
              <w:jc w:val="center"/>
              <w:rPr>
                <w:rFonts w:ascii="Arial" w:eastAsia="Times New Roman" w:hAnsi="Arial" w:cs="Arial"/>
                <w:color w:val="FFFFFF" w:themeColor="background1"/>
                <w:sz w:val="20"/>
                <w:szCs w:val="20"/>
                <w:lang w:eastAsia="es-EC"/>
              </w:rPr>
            </w:pPr>
            <w:r w:rsidRPr="00B17308">
              <w:rPr>
                <w:rFonts w:ascii="Arial" w:eastAsia="Times New Roman" w:hAnsi="Arial" w:cs="Arial"/>
                <w:color w:val="FFFFFF" w:themeColor="background1"/>
                <w:sz w:val="20"/>
                <w:szCs w:val="20"/>
                <w:lang w:eastAsia="es-EC"/>
              </w:rPr>
              <w:t>Docentes</w:t>
            </w:r>
          </w:p>
        </w:tc>
        <w:tc>
          <w:tcPr>
            <w:tcW w:w="0" w:type="auto"/>
            <w:gridSpan w:val="2"/>
            <w:tcBorders>
              <w:bottom w:val="single" w:sz="4" w:space="0" w:color="auto"/>
            </w:tcBorders>
            <w:shd w:val="clear" w:color="auto" w:fill="808080" w:themeFill="background1" w:themeFillShade="80"/>
          </w:tcPr>
          <w:p w:rsidR="00FF1AA1" w:rsidRPr="00B17308" w:rsidRDefault="00FF1AA1" w:rsidP="00193CD2">
            <w:pPr>
              <w:jc w:val="center"/>
              <w:rPr>
                <w:rFonts w:ascii="Arial" w:eastAsia="Times New Roman" w:hAnsi="Arial" w:cs="Arial"/>
                <w:color w:val="FFFFFF" w:themeColor="background1"/>
                <w:sz w:val="20"/>
                <w:szCs w:val="20"/>
                <w:lang w:eastAsia="es-EC"/>
              </w:rPr>
            </w:pPr>
            <w:r w:rsidRPr="00B17308">
              <w:rPr>
                <w:rFonts w:ascii="Arial" w:eastAsia="Times New Roman" w:hAnsi="Arial" w:cs="Arial"/>
                <w:color w:val="FFFFFF" w:themeColor="background1"/>
                <w:sz w:val="20"/>
                <w:szCs w:val="20"/>
                <w:lang w:eastAsia="es-EC"/>
              </w:rPr>
              <w:t>Personal administrativo y de servicios</w:t>
            </w:r>
          </w:p>
        </w:tc>
      </w:tr>
      <w:tr w:rsidR="002F114A" w:rsidRPr="00B17308" w:rsidTr="00193CD2">
        <w:tc>
          <w:tcPr>
            <w:tcW w:w="0" w:type="auto"/>
            <w:shd w:val="clear" w:color="auto" w:fill="A6A6A6" w:themeFill="background1" w:themeFillShade="A6"/>
          </w:tcPr>
          <w:p w:rsidR="00FF1AA1" w:rsidRPr="00B17308" w:rsidRDefault="00FF1AA1" w:rsidP="00193CD2">
            <w:pPr>
              <w:jc w:val="center"/>
              <w:rPr>
                <w:rFonts w:ascii="Arial" w:eastAsia="Times New Roman" w:hAnsi="Arial" w:cs="Arial"/>
                <w:color w:val="FFFFFF" w:themeColor="background1"/>
                <w:sz w:val="16"/>
                <w:szCs w:val="16"/>
                <w:lang w:eastAsia="es-EC"/>
              </w:rPr>
            </w:pPr>
          </w:p>
        </w:tc>
        <w:tc>
          <w:tcPr>
            <w:tcW w:w="0" w:type="auto"/>
            <w:shd w:val="clear" w:color="auto" w:fill="A6A6A6" w:themeFill="background1" w:themeFillShade="A6"/>
          </w:tcPr>
          <w:p w:rsidR="00FF1AA1" w:rsidRPr="00B17308" w:rsidRDefault="00FF1AA1" w:rsidP="00193CD2">
            <w:pPr>
              <w:jc w:val="center"/>
              <w:rPr>
                <w:rFonts w:ascii="Arial" w:eastAsia="Times New Roman" w:hAnsi="Arial" w:cs="Arial"/>
                <w:color w:val="FFFFFF" w:themeColor="background1"/>
                <w:sz w:val="16"/>
                <w:szCs w:val="16"/>
                <w:lang w:eastAsia="es-EC"/>
              </w:rPr>
            </w:pPr>
            <w:r w:rsidRPr="00B17308">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FF1AA1" w:rsidRPr="00B17308" w:rsidRDefault="00FF1AA1" w:rsidP="00193CD2">
            <w:pPr>
              <w:jc w:val="center"/>
              <w:rPr>
                <w:rFonts w:ascii="Arial" w:eastAsia="Times New Roman" w:hAnsi="Arial" w:cs="Arial"/>
                <w:color w:val="FFFFFF" w:themeColor="background1"/>
                <w:sz w:val="16"/>
                <w:szCs w:val="16"/>
                <w:lang w:eastAsia="es-EC"/>
              </w:rPr>
            </w:pPr>
            <w:r w:rsidRPr="00B17308">
              <w:rPr>
                <w:rFonts w:ascii="Arial" w:eastAsia="Times New Roman" w:hAnsi="Arial" w:cs="Arial"/>
                <w:color w:val="FFFFFF" w:themeColor="background1"/>
                <w:sz w:val="16"/>
                <w:szCs w:val="16"/>
                <w:lang w:eastAsia="es-EC"/>
              </w:rPr>
              <w:t>N</w:t>
            </w:r>
          </w:p>
        </w:tc>
        <w:tc>
          <w:tcPr>
            <w:tcW w:w="0" w:type="auto"/>
            <w:shd w:val="clear" w:color="auto" w:fill="A6A6A6" w:themeFill="background1" w:themeFillShade="A6"/>
          </w:tcPr>
          <w:p w:rsidR="00FF1AA1" w:rsidRPr="00B17308" w:rsidRDefault="00FF1AA1" w:rsidP="00193CD2">
            <w:pPr>
              <w:jc w:val="center"/>
              <w:rPr>
                <w:rFonts w:ascii="Arial" w:eastAsia="Times New Roman" w:hAnsi="Arial" w:cs="Arial"/>
                <w:color w:val="FFFFFF" w:themeColor="background1"/>
                <w:sz w:val="16"/>
                <w:szCs w:val="16"/>
                <w:lang w:eastAsia="es-EC"/>
              </w:rPr>
            </w:pPr>
            <w:r w:rsidRPr="00B17308">
              <w:rPr>
                <w:rFonts w:ascii="Arial" w:eastAsia="Times New Roman" w:hAnsi="Arial" w:cs="Arial"/>
                <w:color w:val="FFFFFF" w:themeColor="background1"/>
                <w:sz w:val="16"/>
                <w:szCs w:val="16"/>
                <w:lang w:eastAsia="es-EC"/>
              </w:rPr>
              <w:t>%</w:t>
            </w:r>
          </w:p>
        </w:tc>
        <w:tc>
          <w:tcPr>
            <w:tcW w:w="0" w:type="auto"/>
            <w:shd w:val="clear" w:color="auto" w:fill="A6A6A6" w:themeFill="background1" w:themeFillShade="A6"/>
          </w:tcPr>
          <w:p w:rsidR="00FF1AA1" w:rsidRPr="00B17308" w:rsidRDefault="00FF1AA1" w:rsidP="00193CD2">
            <w:pPr>
              <w:jc w:val="center"/>
              <w:rPr>
                <w:rFonts w:ascii="Arial" w:eastAsia="Times New Roman" w:hAnsi="Arial" w:cs="Arial"/>
                <w:color w:val="FFFFFF" w:themeColor="background1"/>
                <w:sz w:val="16"/>
                <w:szCs w:val="16"/>
                <w:lang w:eastAsia="es-EC"/>
              </w:rPr>
            </w:pPr>
            <w:r w:rsidRPr="00B17308">
              <w:rPr>
                <w:rFonts w:ascii="Arial" w:eastAsia="Times New Roman" w:hAnsi="Arial" w:cs="Arial"/>
                <w:color w:val="FFFFFF" w:themeColor="background1"/>
                <w:sz w:val="16"/>
                <w:szCs w:val="16"/>
                <w:lang w:eastAsia="es-EC"/>
              </w:rPr>
              <w:t>N</w:t>
            </w:r>
          </w:p>
        </w:tc>
      </w:tr>
      <w:tr w:rsidR="002F114A" w:rsidRPr="00B17308" w:rsidTr="00193CD2">
        <w:tc>
          <w:tcPr>
            <w:tcW w:w="0" w:type="auto"/>
          </w:tcPr>
          <w:p w:rsidR="00B17308" w:rsidRPr="00B17308" w:rsidRDefault="00B17308" w:rsidP="004373AF">
            <w:pPr>
              <w:rPr>
                <w:rFonts w:ascii="Arial" w:hAnsi="Arial" w:cs="Arial"/>
                <w:sz w:val="20"/>
                <w:szCs w:val="20"/>
              </w:rPr>
            </w:pPr>
            <w:r w:rsidRPr="00B17308">
              <w:rPr>
                <w:rFonts w:ascii="Arial" w:hAnsi="Arial" w:cs="Arial"/>
                <w:sz w:val="20"/>
                <w:szCs w:val="20"/>
              </w:rPr>
              <w:t>Experiencias en pareja</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14,3</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20</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4</w:t>
            </w:r>
          </w:p>
        </w:tc>
      </w:tr>
      <w:tr w:rsidR="002F114A" w:rsidRPr="00B17308" w:rsidTr="00193CD2">
        <w:tc>
          <w:tcPr>
            <w:tcW w:w="0" w:type="auto"/>
          </w:tcPr>
          <w:p w:rsidR="00B17308" w:rsidRPr="00B17308" w:rsidRDefault="00B17308" w:rsidP="004373AF">
            <w:pPr>
              <w:rPr>
                <w:rFonts w:ascii="Arial" w:hAnsi="Arial" w:cs="Arial"/>
                <w:sz w:val="20"/>
                <w:szCs w:val="20"/>
              </w:rPr>
            </w:pPr>
            <w:r w:rsidRPr="00B17308">
              <w:rPr>
                <w:rFonts w:ascii="Arial" w:hAnsi="Arial" w:cs="Arial"/>
                <w:sz w:val="20"/>
                <w:szCs w:val="20"/>
              </w:rPr>
              <w:t>Charlas entre amigos</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40</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14</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25</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r>
      <w:tr w:rsidR="002F114A" w:rsidRPr="00B17308" w:rsidTr="00193CD2">
        <w:tc>
          <w:tcPr>
            <w:tcW w:w="0" w:type="auto"/>
          </w:tcPr>
          <w:p w:rsidR="00B17308" w:rsidRPr="00B17308" w:rsidRDefault="00B17308" w:rsidP="004373AF">
            <w:pPr>
              <w:rPr>
                <w:rFonts w:ascii="Arial" w:hAnsi="Arial" w:cs="Arial"/>
                <w:sz w:val="20"/>
                <w:szCs w:val="20"/>
              </w:rPr>
            </w:pPr>
            <w:r w:rsidRPr="00B17308">
              <w:rPr>
                <w:rFonts w:ascii="Arial" w:hAnsi="Arial" w:cs="Arial"/>
                <w:sz w:val="20"/>
                <w:szCs w:val="20"/>
              </w:rPr>
              <w:t>Charlas con los padres</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20</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7</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15</w:t>
            </w:r>
          </w:p>
        </w:tc>
        <w:tc>
          <w:tcPr>
            <w:tcW w:w="0" w:type="auto"/>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3</w:t>
            </w:r>
          </w:p>
        </w:tc>
      </w:tr>
      <w:tr w:rsidR="002F114A" w:rsidRPr="00B17308" w:rsidTr="00193CD2">
        <w:tc>
          <w:tcPr>
            <w:tcW w:w="0" w:type="auto"/>
            <w:tcBorders>
              <w:bottom w:val="single" w:sz="4" w:space="0" w:color="auto"/>
            </w:tcBorders>
          </w:tcPr>
          <w:p w:rsidR="00B17308" w:rsidRPr="00B17308" w:rsidRDefault="00B17308" w:rsidP="004373AF">
            <w:pPr>
              <w:rPr>
                <w:rFonts w:ascii="Arial" w:hAnsi="Arial" w:cs="Arial"/>
                <w:sz w:val="20"/>
                <w:szCs w:val="20"/>
              </w:rPr>
            </w:pPr>
            <w:r w:rsidRPr="00B17308">
              <w:rPr>
                <w:rFonts w:ascii="Arial" w:hAnsi="Arial" w:cs="Arial"/>
                <w:sz w:val="20"/>
                <w:szCs w:val="20"/>
              </w:rPr>
              <w:t>Las relaciones que he visto en mi casa/familia</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11,4</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4</w:t>
            </w:r>
          </w:p>
        </w:tc>
        <w:tc>
          <w:tcPr>
            <w:tcW w:w="0" w:type="auto"/>
            <w:tcBorders>
              <w:bottom w:val="single" w:sz="4" w:space="0" w:color="auto"/>
            </w:tcBorders>
          </w:tcPr>
          <w:p w:rsidR="00B17308" w:rsidRPr="00B17308" w:rsidRDefault="00B17308" w:rsidP="00B17308">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25</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r>
      <w:tr w:rsidR="002F114A" w:rsidRPr="00B17308" w:rsidTr="00193CD2">
        <w:tc>
          <w:tcPr>
            <w:tcW w:w="0" w:type="auto"/>
            <w:tcBorders>
              <w:bottom w:val="single" w:sz="4" w:space="0" w:color="auto"/>
            </w:tcBorders>
          </w:tcPr>
          <w:p w:rsidR="00B17308" w:rsidRPr="00B17308" w:rsidRDefault="00B17308" w:rsidP="004373AF">
            <w:pPr>
              <w:rPr>
                <w:rFonts w:ascii="Arial" w:hAnsi="Arial" w:cs="Arial"/>
                <w:sz w:val="20"/>
                <w:szCs w:val="20"/>
              </w:rPr>
            </w:pPr>
            <w:r w:rsidRPr="00B17308">
              <w:rPr>
                <w:rFonts w:ascii="Arial" w:hAnsi="Arial" w:cs="Arial"/>
                <w:sz w:val="20"/>
                <w:szCs w:val="20"/>
              </w:rPr>
              <w:t>Trabajos de clase</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8,6</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3</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w:t>
            </w:r>
          </w:p>
        </w:tc>
      </w:tr>
      <w:tr w:rsidR="00B17308" w:rsidRPr="00B17308" w:rsidTr="00193CD2">
        <w:tc>
          <w:tcPr>
            <w:tcW w:w="0" w:type="auto"/>
            <w:tcBorders>
              <w:bottom w:val="single" w:sz="4" w:space="0" w:color="auto"/>
            </w:tcBorders>
          </w:tcPr>
          <w:p w:rsidR="00B17308" w:rsidRPr="00B17308" w:rsidRDefault="00B17308" w:rsidP="004373AF">
            <w:pPr>
              <w:rPr>
                <w:rFonts w:ascii="Arial" w:hAnsi="Arial" w:cs="Arial"/>
                <w:sz w:val="20"/>
                <w:szCs w:val="20"/>
              </w:rPr>
            </w:pPr>
            <w:r w:rsidRPr="00B17308">
              <w:rPr>
                <w:rFonts w:ascii="Arial" w:hAnsi="Arial" w:cs="Arial"/>
                <w:sz w:val="20"/>
                <w:szCs w:val="20"/>
              </w:rPr>
              <w:t>Explicaciones de los profesores</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14,3</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0</w:t>
            </w:r>
          </w:p>
        </w:tc>
      </w:tr>
      <w:tr w:rsidR="00B17308" w:rsidRPr="00B17308" w:rsidTr="00193CD2">
        <w:tc>
          <w:tcPr>
            <w:tcW w:w="0" w:type="auto"/>
            <w:tcBorders>
              <w:bottom w:val="single" w:sz="4" w:space="0" w:color="auto"/>
            </w:tcBorders>
          </w:tcPr>
          <w:p w:rsidR="00B17308" w:rsidRPr="00B17308" w:rsidRDefault="00B17308" w:rsidP="004373AF">
            <w:pPr>
              <w:rPr>
                <w:rFonts w:ascii="Arial" w:hAnsi="Arial" w:cs="Arial"/>
                <w:sz w:val="20"/>
                <w:szCs w:val="20"/>
              </w:rPr>
            </w:pPr>
            <w:r w:rsidRPr="00B17308">
              <w:rPr>
                <w:rFonts w:ascii="Arial" w:hAnsi="Arial" w:cs="Arial"/>
                <w:sz w:val="20"/>
                <w:szCs w:val="20"/>
              </w:rPr>
              <w:t>Medios de comunicación</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77,1</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27</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65</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13</w:t>
            </w:r>
          </w:p>
        </w:tc>
      </w:tr>
      <w:tr w:rsidR="00B17308" w:rsidRPr="00B17308" w:rsidTr="00193CD2">
        <w:tc>
          <w:tcPr>
            <w:tcW w:w="0" w:type="auto"/>
            <w:tcBorders>
              <w:bottom w:val="single" w:sz="4" w:space="0" w:color="auto"/>
            </w:tcBorders>
          </w:tcPr>
          <w:p w:rsidR="00B17308" w:rsidRPr="00B17308" w:rsidRDefault="00B17308" w:rsidP="004373AF">
            <w:pPr>
              <w:rPr>
                <w:rFonts w:ascii="Arial" w:hAnsi="Arial" w:cs="Arial"/>
                <w:sz w:val="20"/>
                <w:szCs w:val="20"/>
              </w:rPr>
            </w:pPr>
            <w:r w:rsidRPr="00B17308">
              <w:rPr>
                <w:rFonts w:ascii="Arial" w:hAnsi="Arial" w:cs="Arial"/>
                <w:sz w:val="20"/>
                <w:szCs w:val="20"/>
              </w:rPr>
              <w:t>Internet</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28,6</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10</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10</w:t>
            </w:r>
          </w:p>
        </w:tc>
        <w:tc>
          <w:tcPr>
            <w:tcW w:w="0" w:type="auto"/>
            <w:tcBorders>
              <w:bottom w:val="single" w:sz="4" w:space="0" w:color="auto"/>
            </w:tcBorders>
          </w:tcPr>
          <w:p w:rsidR="00B17308" w:rsidRPr="00B17308" w:rsidRDefault="00B17308" w:rsidP="00193CD2">
            <w:pPr>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2</w:t>
            </w:r>
          </w:p>
        </w:tc>
      </w:tr>
      <w:tr w:rsidR="00FF1AA1" w:rsidRPr="00B17308" w:rsidTr="00193CD2">
        <w:tc>
          <w:tcPr>
            <w:tcW w:w="0" w:type="auto"/>
            <w:gridSpan w:val="5"/>
            <w:shd w:val="clear" w:color="auto" w:fill="943634" w:themeFill="accent2" w:themeFillShade="BF"/>
          </w:tcPr>
          <w:p w:rsidR="00FF1AA1" w:rsidRPr="00B17308" w:rsidRDefault="00FF1AA1" w:rsidP="00193CD2">
            <w:pPr>
              <w:jc w:val="right"/>
              <w:rPr>
                <w:rFonts w:ascii="Arial" w:eastAsia="Times New Roman" w:hAnsi="Arial" w:cs="Arial"/>
                <w:color w:val="000000"/>
                <w:sz w:val="20"/>
                <w:szCs w:val="20"/>
                <w:lang w:eastAsia="es-EC"/>
              </w:rPr>
            </w:pPr>
            <w:r w:rsidRPr="00B17308">
              <w:rPr>
                <w:rFonts w:ascii="Arial" w:eastAsia="Times New Roman" w:hAnsi="Arial" w:cs="Arial"/>
                <w:color w:val="000000"/>
                <w:sz w:val="20"/>
                <w:szCs w:val="20"/>
                <w:lang w:eastAsia="es-EC"/>
              </w:rPr>
              <w:t>Fuente: elaboración propia</w:t>
            </w:r>
          </w:p>
        </w:tc>
      </w:tr>
    </w:tbl>
    <w:p w:rsidR="00DB5D50" w:rsidRDefault="00DB5D50" w:rsidP="00E46491">
      <w:pPr>
        <w:jc w:val="both"/>
        <w:rPr>
          <w:rFonts w:ascii="Arial" w:hAnsi="Arial" w:cs="Arial"/>
          <w:sz w:val="24"/>
          <w:szCs w:val="24"/>
        </w:rPr>
      </w:pPr>
    </w:p>
    <w:p w:rsidR="00B17308" w:rsidRPr="00B17308" w:rsidRDefault="00B17308" w:rsidP="00E46491">
      <w:pPr>
        <w:jc w:val="both"/>
        <w:rPr>
          <w:rFonts w:ascii="Arial" w:hAnsi="Arial" w:cs="Arial"/>
          <w:sz w:val="24"/>
          <w:szCs w:val="24"/>
        </w:rPr>
      </w:pPr>
      <w:r>
        <w:rPr>
          <w:rFonts w:ascii="Arial" w:hAnsi="Arial" w:cs="Arial"/>
          <w:sz w:val="24"/>
          <w:szCs w:val="24"/>
        </w:rPr>
        <w:t xml:space="preserve">Según la tabla anterior, los medios de comunicación </w:t>
      </w:r>
      <w:r w:rsidR="002F114A">
        <w:rPr>
          <w:rFonts w:ascii="Arial" w:hAnsi="Arial" w:cs="Arial"/>
          <w:sz w:val="24"/>
          <w:szCs w:val="24"/>
        </w:rPr>
        <w:t>eran</w:t>
      </w:r>
      <w:r>
        <w:rPr>
          <w:rFonts w:ascii="Arial" w:hAnsi="Arial" w:cs="Arial"/>
          <w:sz w:val="24"/>
          <w:szCs w:val="24"/>
        </w:rPr>
        <w:t xml:space="preserve"> los principales actores que interv</w:t>
      </w:r>
      <w:r w:rsidR="002F114A">
        <w:rPr>
          <w:rFonts w:ascii="Arial" w:hAnsi="Arial" w:cs="Arial"/>
          <w:sz w:val="24"/>
          <w:szCs w:val="24"/>
        </w:rPr>
        <w:t>enían</w:t>
      </w:r>
      <w:r>
        <w:rPr>
          <w:rFonts w:ascii="Arial" w:hAnsi="Arial" w:cs="Arial"/>
          <w:sz w:val="24"/>
          <w:szCs w:val="24"/>
        </w:rPr>
        <w:t xml:space="preserve"> en el desarrollo del imaginario sobre la violencia en ambos grupos, seguido por esas otras fuentes de carácter más informal –como las charlas entre amigos o las relaciones observadas en la casa/familia–</w:t>
      </w:r>
      <w:r w:rsidR="00FC7DF0">
        <w:rPr>
          <w:rFonts w:ascii="Arial" w:hAnsi="Arial" w:cs="Arial"/>
          <w:sz w:val="24"/>
          <w:szCs w:val="24"/>
        </w:rPr>
        <w:t xml:space="preserve">. El peso </w:t>
      </w:r>
      <w:r>
        <w:rPr>
          <w:rFonts w:ascii="Arial" w:hAnsi="Arial" w:cs="Arial"/>
          <w:sz w:val="24"/>
          <w:szCs w:val="24"/>
        </w:rPr>
        <w:t xml:space="preserve">de la educación, en ambos </w:t>
      </w:r>
      <w:r w:rsidR="002F114A">
        <w:rPr>
          <w:rFonts w:ascii="Arial" w:hAnsi="Arial" w:cs="Arial"/>
          <w:sz w:val="24"/>
          <w:szCs w:val="24"/>
        </w:rPr>
        <w:t>grupos</w:t>
      </w:r>
      <w:r>
        <w:rPr>
          <w:rFonts w:ascii="Arial" w:hAnsi="Arial" w:cs="Arial"/>
          <w:sz w:val="24"/>
          <w:szCs w:val="24"/>
        </w:rPr>
        <w:t xml:space="preserve"> de encuestados, registra</w:t>
      </w:r>
      <w:r w:rsidR="002F114A">
        <w:rPr>
          <w:rFonts w:ascii="Arial" w:hAnsi="Arial" w:cs="Arial"/>
          <w:sz w:val="24"/>
          <w:szCs w:val="24"/>
        </w:rPr>
        <w:t>ba</w:t>
      </w:r>
      <w:r w:rsidR="00866544">
        <w:rPr>
          <w:rFonts w:ascii="Arial" w:hAnsi="Arial" w:cs="Arial"/>
          <w:sz w:val="24"/>
          <w:szCs w:val="24"/>
        </w:rPr>
        <w:t xml:space="preserve"> </w:t>
      </w:r>
      <w:r w:rsidR="00FC7DF0">
        <w:rPr>
          <w:rFonts w:ascii="Arial" w:hAnsi="Arial" w:cs="Arial"/>
          <w:sz w:val="24"/>
          <w:szCs w:val="24"/>
        </w:rPr>
        <w:t>los porcentajes más bajos, prueba de la escasa influencia de este ámbito en unos encuestados que, paradójicamente, se dedica</w:t>
      </w:r>
      <w:r w:rsidR="002F114A">
        <w:rPr>
          <w:rFonts w:ascii="Arial" w:hAnsi="Arial" w:cs="Arial"/>
          <w:sz w:val="24"/>
          <w:szCs w:val="24"/>
        </w:rPr>
        <w:t>ba</w:t>
      </w:r>
      <w:r w:rsidR="00FC7DF0">
        <w:rPr>
          <w:rFonts w:ascii="Arial" w:hAnsi="Arial" w:cs="Arial"/>
          <w:sz w:val="24"/>
          <w:szCs w:val="24"/>
        </w:rPr>
        <w:t>n o compar</w:t>
      </w:r>
      <w:r w:rsidR="002F114A">
        <w:rPr>
          <w:rFonts w:ascii="Arial" w:hAnsi="Arial" w:cs="Arial"/>
          <w:sz w:val="24"/>
          <w:szCs w:val="24"/>
        </w:rPr>
        <w:t>tía</w:t>
      </w:r>
      <w:r w:rsidR="00982FAB">
        <w:rPr>
          <w:rFonts w:ascii="Arial" w:hAnsi="Arial" w:cs="Arial"/>
          <w:sz w:val="24"/>
          <w:szCs w:val="24"/>
        </w:rPr>
        <w:t xml:space="preserve">n parte de su </w:t>
      </w:r>
      <w:r w:rsidR="002F114A">
        <w:rPr>
          <w:rFonts w:ascii="Arial" w:hAnsi="Arial" w:cs="Arial"/>
          <w:sz w:val="24"/>
          <w:szCs w:val="24"/>
        </w:rPr>
        <w:t>tiempo</w:t>
      </w:r>
      <w:r w:rsidR="00982FAB">
        <w:rPr>
          <w:rFonts w:ascii="Arial" w:hAnsi="Arial" w:cs="Arial"/>
          <w:sz w:val="24"/>
          <w:szCs w:val="24"/>
        </w:rPr>
        <w:t xml:space="preserve"> profesional en un centro de enseñanza.</w:t>
      </w:r>
    </w:p>
    <w:p w:rsidR="00012E73" w:rsidRDefault="005C18C3" w:rsidP="00E46491">
      <w:pPr>
        <w:jc w:val="both"/>
        <w:rPr>
          <w:rFonts w:ascii="Arial" w:hAnsi="Arial" w:cs="Arial"/>
          <w:b/>
          <w:sz w:val="24"/>
          <w:szCs w:val="24"/>
        </w:rPr>
      </w:pPr>
      <w:r>
        <w:rPr>
          <w:rFonts w:ascii="Arial" w:hAnsi="Arial" w:cs="Arial"/>
          <w:b/>
          <w:sz w:val="24"/>
          <w:szCs w:val="24"/>
        </w:rPr>
        <w:t>C</w:t>
      </w:r>
      <w:r w:rsidR="008C7DAA">
        <w:rPr>
          <w:rFonts w:ascii="Arial" w:hAnsi="Arial" w:cs="Arial"/>
          <w:b/>
          <w:sz w:val="24"/>
          <w:szCs w:val="24"/>
        </w:rPr>
        <w:t>onclusiones</w:t>
      </w:r>
    </w:p>
    <w:p w:rsidR="005C18C3" w:rsidRPr="005C18C3" w:rsidRDefault="005C18C3" w:rsidP="00E46491">
      <w:pPr>
        <w:jc w:val="both"/>
        <w:rPr>
          <w:rFonts w:ascii="Arial" w:hAnsi="Arial" w:cs="Arial"/>
          <w:sz w:val="24"/>
          <w:szCs w:val="24"/>
        </w:rPr>
      </w:pPr>
      <w:r>
        <w:rPr>
          <w:rFonts w:ascii="Arial" w:hAnsi="Arial" w:cs="Arial"/>
          <w:sz w:val="24"/>
          <w:szCs w:val="24"/>
        </w:rPr>
        <w:t xml:space="preserve">Los resultados ofrecidos en las páginas anteriores </w:t>
      </w:r>
      <w:r w:rsidR="00BA70A3">
        <w:rPr>
          <w:rFonts w:ascii="Arial" w:hAnsi="Arial" w:cs="Arial"/>
          <w:sz w:val="24"/>
          <w:szCs w:val="24"/>
        </w:rPr>
        <w:t xml:space="preserve">confirman de manera </w:t>
      </w:r>
      <w:r w:rsidR="00C157B0">
        <w:rPr>
          <w:rFonts w:ascii="Arial" w:hAnsi="Arial" w:cs="Arial"/>
          <w:sz w:val="24"/>
          <w:szCs w:val="24"/>
        </w:rPr>
        <w:t>preocupante</w:t>
      </w:r>
      <w:r w:rsidR="00875D35">
        <w:rPr>
          <w:rFonts w:ascii="Arial" w:hAnsi="Arial" w:cs="Arial"/>
          <w:sz w:val="24"/>
          <w:szCs w:val="24"/>
        </w:rPr>
        <w:t xml:space="preserve"> el </w:t>
      </w:r>
      <w:r w:rsidR="00BA70A3">
        <w:rPr>
          <w:rFonts w:ascii="Arial" w:hAnsi="Arial" w:cs="Arial"/>
          <w:sz w:val="24"/>
          <w:szCs w:val="24"/>
        </w:rPr>
        <w:t>turbulento estado del imaginario ecuatoriano sobre la violencia de género. Obviamente, se trata este de un estudio exploratorio que pretende incentivar la investigación sobre un ámbito –la violencia en el contexto educativo</w:t>
      </w:r>
      <w:r w:rsidR="002F114A">
        <w:rPr>
          <w:rFonts w:ascii="Arial" w:hAnsi="Arial" w:cs="Arial"/>
          <w:sz w:val="24"/>
          <w:szCs w:val="24"/>
        </w:rPr>
        <w:t xml:space="preserve"> en un escenario muy concreto</w:t>
      </w:r>
      <w:r w:rsidR="00BA70A3">
        <w:rPr>
          <w:rFonts w:ascii="Arial" w:hAnsi="Arial" w:cs="Arial"/>
          <w:sz w:val="24"/>
          <w:szCs w:val="24"/>
        </w:rPr>
        <w:t>– donde hay muy poca información levantada.</w:t>
      </w:r>
    </w:p>
    <w:p w:rsidR="00012E73" w:rsidRDefault="00404F21" w:rsidP="00226CE8">
      <w:pPr>
        <w:jc w:val="both"/>
        <w:rPr>
          <w:rFonts w:ascii="Arial" w:hAnsi="Arial" w:cs="Arial"/>
          <w:sz w:val="24"/>
          <w:szCs w:val="24"/>
        </w:rPr>
      </w:pPr>
      <w:r>
        <w:rPr>
          <w:rFonts w:ascii="Arial" w:hAnsi="Arial" w:cs="Arial"/>
          <w:sz w:val="24"/>
          <w:szCs w:val="24"/>
        </w:rPr>
        <w:t>Hay factores relativos a las herencias prehispánicas que influencian severamente el imaginario manabita de las relaciones interpersonales (</w:t>
      </w:r>
      <w:proofErr w:type="spellStart"/>
      <w:r>
        <w:rPr>
          <w:rFonts w:ascii="Arial" w:hAnsi="Arial" w:cs="Arial"/>
          <w:sz w:val="24"/>
          <w:szCs w:val="24"/>
        </w:rPr>
        <w:t>Twyman</w:t>
      </w:r>
      <w:proofErr w:type="spellEnd"/>
      <w:r>
        <w:rPr>
          <w:rFonts w:ascii="Arial" w:hAnsi="Arial" w:cs="Arial"/>
          <w:sz w:val="24"/>
          <w:szCs w:val="24"/>
        </w:rPr>
        <w:t xml:space="preserve">, 2010). Pero ello no explica </w:t>
      </w:r>
      <w:r w:rsidR="002F114A">
        <w:rPr>
          <w:rFonts w:ascii="Arial" w:hAnsi="Arial" w:cs="Arial"/>
          <w:sz w:val="24"/>
          <w:szCs w:val="24"/>
        </w:rPr>
        <w:t xml:space="preserve">ni justifica </w:t>
      </w:r>
      <w:r>
        <w:rPr>
          <w:rFonts w:ascii="Arial" w:hAnsi="Arial" w:cs="Arial"/>
          <w:sz w:val="24"/>
          <w:szCs w:val="24"/>
        </w:rPr>
        <w:t xml:space="preserve">el mantenimiento de </w:t>
      </w:r>
      <w:r w:rsidR="002F114A">
        <w:rPr>
          <w:rFonts w:ascii="Arial" w:hAnsi="Arial" w:cs="Arial"/>
          <w:sz w:val="24"/>
          <w:szCs w:val="24"/>
        </w:rPr>
        <w:t>algunas realidades lamentables</w:t>
      </w:r>
      <w:r w:rsidR="00D64F6A">
        <w:rPr>
          <w:rFonts w:ascii="Arial" w:hAnsi="Arial" w:cs="Arial"/>
          <w:sz w:val="24"/>
          <w:szCs w:val="24"/>
        </w:rPr>
        <w:t>, como por ejemplo el machismo asentado en un grupo referencial como es el de los docentes. Pensemos que son ellos quienes tienen la responsabilidad de abanderar el cambio de la ma</w:t>
      </w:r>
      <w:r w:rsidR="00226CE8">
        <w:rPr>
          <w:rFonts w:ascii="Arial" w:hAnsi="Arial" w:cs="Arial"/>
          <w:sz w:val="24"/>
          <w:szCs w:val="24"/>
        </w:rPr>
        <w:t xml:space="preserve">triz social, </w:t>
      </w:r>
      <w:r w:rsidR="002F114A">
        <w:rPr>
          <w:rFonts w:ascii="Arial" w:hAnsi="Arial" w:cs="Arial"/>
          <w:sz w:val="24"/>
          <w:szCs w:val="24"/>
        </w:rPr>
        <w:t xml:space="preserve">por lo </w:t>
      </w:r>
      <w:r w:rsidR="00226CE8">
        <w:rPr>
          <w:rFonts w:ascii="Arial" w:hAnsi="Arial" w:cs="Arial"/>
          <w:sz w:val="24"/>
          <w:szCs w:val="24"/>
        </w:rPr>
        <w:t xml:space="preserve">que resulta cuando menos pavoroso que tres de cada diez educadores encuestados sean incapaces de identificar la violación como un acto de violencia de género. Además, casi cuatro </w:t>
      </w:r>
      <w:r w:rsidR="00226CE8">
        <w:rPr>
          <w:rFonts w:ascii="Arial" w:hAnsi="Arial" w:cs="Arial"/>
          <w:sz w:val="24"/>
          <w:szCs w:val="24"/>
        </w:rPr>
        <w:lastRenderedPageBreak/>
        <w:t xml:space="preserve">de cada diez encuestados, al presenciar </w:t>
      </w:r>
      <w:r w:rsidR="00226CE8" w:rsidRPr="00226CE8">
        <w:rPr>
          <w:rFonts w:ascii="Arial" w:hAnsi="Arial" w:cs="Arial"/>
          <w:sz w:val="24"/>
          <w:szCs w:val="24"/>
        </w:rPr>
        <w:t>un acto de violencia de género, intentaría</w:t>
      </w:r>
      <w:r w:rsidR="00226CE8">
        <w:rPr>
          <w:rFonts w:ascii="Arial" w:hAnsi="Arial" w:cs="Arial"/>
          <w:sz w:val="24"/>
          <w:szCs w:val="24"/>
        </w:rPr>
        <w:t>n</w:t>
      </w:r>
      <w:r w:rsidR="00226CE8" w:rsidRPr="00226CE8">
        <w:rPr>
          <w:rFonts w:ascii="Arial" w:hAnsi="Arial" w:cs="Arial"/>
          <w:sz w:val="24"/>
          <w:szCs w:val="24"/>
        </w:rPr>
        <w:t xml:space="preserve"> otras opciones antes que la habitual, que es la de notificar el suceso a la policía.</w:t>
      </w:r>
    </w:p>
    <w:p w:rsidR="00987325" w:rsidRPr="00DB5D50" w:rsidRDefault="00226CE8" w:rsidP="00E46491">
      <w:pPr>
        <w:jc w:val="both"/>
        <w:rPr>
          <w:rFonts w:ascii="Arial" w:hAnsi="Arial" w:cs="Arial"/>
          <w:sz w:val="24"/>
          <w:szCs w:val="24"/>
        </w:rPr>
      </w:pPr>
      <w:r>
        <w:rPr>
          <w:rFonts w:ascii="Arial" w:hAnsi="Arial" w:cs="Arial"/>
          <w:sz w:val="24"/>
          <w:szCs w:val="24"/>
        </w:rPr>
        <w:t xml:space="preserve">Se han emprendido algunos pasos importantes en Manta para la concienciación social sobre la problemática de la violencia (RTU, </w:t>
      </w:r>
      <w:r w:rsidRPr="002827BB">
        <w:rPr>
          <w:rFonts w:ascii="Arial" w:hAnsi="Arial" w:cs="Arial"/>
          <w:sz w:val="24"/>
          <w:szCs w:val="24"/>
        </w:rPr>
        <w:t>2014, 15 de abril)</w:t>
      </w:r>
      <w:r>
        <w:rPr>
          <w:rFonts w:ascii="Arial" w:hAnsi="Arial" w:cs="Arial"/>
          <w:sz w:val="24"/>
          <w:szCs w:val="24"/>
        </w:rPr>
        <w:t>, pero según algunos de los ítems ofrecidos en los resultados anteriores s</w:t>
      </w:r>
      <w:r w:rsidR="006A3E46">
        <w:rPr>
          <w:rFonts w:ascii="Arial" w:hAnsi="Arial" w:cs="Arial"/>
          <w:sz w:val="24"/>
          <w:szCs w:val="24"/>
        </w:rPr>
        <w:t xml:space="preserve">e ha percibido una ignorancia </w:t>
      </w:r>
      <w:r>
        <w:rPr>
          <w:rFonts w:ascii="Arial" w:hAnsi="Arial" w:cs="Arial"/>
          <w:sz w:val="24"/>
          <w:szCs w:val="24"/>
        </w:rPr>
        <w:t>sobre este fenómeno en</w:t>
      </w:r>
      <w:r w:rsidR="006A3E46">
        <w:rPr>
          <w:rFonts w:ascii="Arial" w:hAnsi="Arial" w:cs="Arial"/>
          <w:sz w:val="24"/>
          <w:szCs w:val="24"/>
        </w:rPr>
        <w:t xml:space="preserve"> los profesionales encuestados. </w:t>
      </w:r>
      <w:r w:rsidR="00B73CDB">
        <w:rPr>
          <w:rFonts w:ascii="Arial" w:hAnsi="Arial" w:cs="Arial"/>
          <w:sz w:val="24"/>
          <w:szCs w:val="24"/>
        </w:rPr>
        <w:t xml:space="preserve">Sería muy bueno contrastar los datos de este estudio con otros datos derivados de investigaciones cualitativas. Pero en cualquier caso, la gravedad de la situación presentada creemos que merece </w:t>
      </w:r>
      <w:r w:rsidR="002F114A">
        <w:rPr>
          <w:rFonts w:ascii="Arial" w:hAnsi="Arial" w:cs="Arial"/>
          <w:sz w:val="24"/>
          <w:szCs w:val="24"/>
        </w:rPr>
        <w:t xml:space="preserve">que </w:t>
      </w:r>
      <w:r w:rsidR="002F114A" w:rsidRPr="002F114A">
        <w:rPr>
          <w:rFonts w:ascii="Arial" w:hAnsi="Arial" w:cs="Arial"/>
          <w:sz w:val="24"/>
          <w:szCs w:val="24"/>
        </w:rPr>
        <w:t>las autor</w:t>
      </w:r>
      <w:r w:rsidR="002F114A">
        <w:rPr>
          <w:rFonts w:ascii="Arial" w:hAnsi="Arial" w:cs="Arial"/>
          <w:sz w:val="24"/>
          <w:szCs w:val="24"/>
        </w:rPr>
        <w:t xml:space="preserve">idades gubernamentales </w:t>
      </w:r>
      <w:proofErr w:type="spellStart"/>
      <w:r w:rsidR="002F114A">
        <w:rPr>
          <w:rFonts w:ascii="Arial" w:hAnsi="Arial" w:cs="Arial"/>
          <w:sz w:val="24"/>
          <w:szCs w:val="24"/>
        </w:rPr>
        <w:t>emprendanun</w:t>
      </w:r>
      <w:proofErr w:type="spellEnd"/>
      <w:r w:rsidR="002F114A">
        <w:rPr>
          <w:rFonts w:ascii="Arial" w:hAnsi="Arial" w:cs="Arial"/>
          <w:sz w:val="24"/>
          <w:szCs w:val="24"/>
        </w:rPr>
        <w:t xml:space="preserve"> </w:t>
      </w:r>
      <w:r w:rsidR="002F114A" w:rsidRPr="002F114A">
        <w:rPr>
          <w:rFonts w:ascii="Arial" w:hAnsi="Arial" w:cs="Arial"/>
          <w:sz w:val="24"/>
          <w:szCs w:val="24"/>
        </w:rPr>
        <w:t>análisis de mayor profundidad sobre el mismo objeto de estudio.</w:t>
      </w:r>
    </w:p>
    <w:p w:rsidR="00867C48" w:rsidRPr="00E46491" w:rsidRDefault="00867C48" w:rsidP="00E46491">
      <w:pPr>
        <w:jc w:val="both"/>
        <w:rPr>
          <w:rFonts w:ascii="Arial" w:hAnsi="Arial" w:cs="Arial"/>
          <w:b/>
          <w:sz w:val="24"/>
          <w:szCs w:val="24"/>
        </w:rPr>
      </w:pPr>
      <w:r w:rsidRPr="00E46491">
        <w:rPr>
          <w:rFonts w:ascii="Arial" w:hAnsi="Arial" w:cs="Arial"/>
          <w:b/>
          <w:sz w:val="24"/>
          <w:szCs w:val="24"/>
        </w:rPr>
        <w:t>Bibliografía</w:t>
      </w:r>
    </w:p>
    <w:p w:rsidR="00F66F9A" w:rsidRDefault="00F66F9A" w:rsidP="00E46491">
      <w:pPr>
        <w:jc w:val="both"/>
        <w:rPr>
          <w:rFonts w:ascii="Arial" w:hAnsi="Arial" w:cs="Arial"/>
          <w:sz w:val="24"/>
          <w:szCs w:val="24"/>
        </w:rPr>
      </w:pPr>
      <w:proofErr w:type="spellStart"/>
      <w:r w:rsidRPr="00F66F9A">
        <w:rPr>
          <w:rFonts w:ascii="Arial" w:hAnsi="Arial" w:cs="Arial"/>
          <w:sz w:val="24"/>
          <w:szCs w:val="24"/>
        </w:rPr>
        <w:t>Ander-Egg</w:t>
      </w:r>
      <w:proofErr w:type="spellEnd"/>
      <w:r w:rsidRPr="00F66F9A">
        <w:rPr>
          <w:rFonts w:ascii="Arial" w:hAnsi="Arial" w:cs="Arial"/>
          <w:sz w:val="24"/>
          <w:szCs w:val="24"/>
        </w:rPr>
        <w:t xml:space="preserve">, Ezequiel (1993). </w:t>
      </w:r>
      <w:r w:rsidRPr="00F66F9A">
        <w:rPr>
          <w:rFonts w:ascii="Arial" w:hAnsi="Arial" w:cs="Arial"/>
          <w:i/>
          <w:sz w:val="24"/>
          <w:szCs w:val="24"/>
        </w:rPr>
        <w:t>Técnicas de Investigación Social</w:t>
      </w:r>
      <w:r w:rsidRPr="00F66F9A">
        <w:rPr>
          <w:rFonts w:ascii="Arial" w:hAnsi="Arial" w:cs="Arial"/>
          <w:sz w:val="24"/>
          <w:szCs w:val="24"/>
        </w:rPr>
        <w:t>&lt;23ª edición&gt;. Buenos Aires: Magisterio del Río de La Plata.</w:t>
      </w:r>
    </w:p>
    <w:p w:rsidR="0050272F" w:rsidRDefault="0050272F" w:rsidP="00E46491">
      <w:pPr>
        <w:jc w:val="both"/>
        <w:rPr>
          <w:rFonts w:ascii="Arial" w:hAnsi="Arial" w:cs="Arial"/>
          <w:sz w:val="24"/>
          <w:szCs w:val="24"/>
        </w:rPr>
      </w:pPr>
      <w:r w:rsidRPr="0050272F">
        <w:rPr>
          <w:rFonts w:ascii="Arial" w:hAnsi="Arial" w:cs="Arial"/>
          <w:sz w:val="24"/>
          <w:szCs w:val="24"/>
        </w:rPr>
        <w:t xml:space="preserve">Andes (2013, 13 de junio). Ecuador posesionó a 80 Jueces especializados en materia de violencia contra la mujer y la familia. Consultado el 26/08/2014 de: </w:t>
      </w:r>
      <w:hyperlink r:id="rId26" w:history="1">
        <w:r w:rsidRPr="00F07340">
          <w:rPr>
            <w:rStyle w:val="Hipervnculo"/>
            <w:rFonts w:ascii="Arial" w:hAnsi="Arial" w:cs="Arial"/>
            <w:sz w:val="24"/>
            <w:szCs w:val="24"/>
          </w:rPr>
          <w:t>http://www.andes.info.ec/es/sociedad/ecuador-posesiono-80-jueces-especializados-materia-violencia-contra-mujer-familia.html</w:t>
        </w:r>
      </w:hyperlink>
    </w:p>
    <w:p w:rsidR="00027BD6" w:rsidRPr="00027BD6" w:rsidRDefault="00027BD6" w:rsidP="00027BD6">
      <w:pPr>
        <w:jc w:val="both"/>
        <w:rPr>
          <w:rFonts w:ascii="Arial" w:hAnsi="Arial" w:cs="Arial"/>
          <w:sz w:val="24"/>
          <w:szCs w:val="24"/>
        </w:rPr>
      </w:pPr>
      <w:proofErr w:type="spellStart"/>
      <w:r w:rsidRPr="00027BD6">
        <w:rPr>
          <w:rFonts w:ascii="Arial" w:hAnsi="Arial" w:cs="Arial"/>
          <w:sz w:val="24"/>
          <w:szCs w:val="24"/>
        </w:rPr>
        <w:t>Barredo</w:t>
      </w:r>
      <w:proofErr w:type="spellEnd"/>
      <w:r w:rsidRPr="00027BD6">
        <w:rPr>
          <w:rFonts w:ascii="Arial" w:hAnsi="Arial" w:cs="Arial"/>
          <w:sz w:val="24"/>
          <w:szCs w:val="24"/>
        </w:rPr>
        <w:t xml:space="preserve">, Ibáñez Daniel (2011).Tabús informativos individuales y organizacionales del periodismo español en el siglo XXI: un estudio Delphi. </w:t>
      </w:r>
      <w:r w:rsidRPr="00027BD6">
        <w:rPr>
          <w:rFonts w:ascii="Arial" w:hAnsi="Arial" w:cs="Arial"/>
          <w:i/>
          <w:sz w:val="24"/>
          <w:szCs w:val="24"/>
        </w:rPr>
        <w:t xml:space="preserve">Fonseca, </w:t>
      </w:r>
      <w:proofErr w:type="spellStart"/>
      <w:r w:rsidRPr="00027BD6">
        <w:rPr>
          <w:rFonts w:ascii="Arial" w:hAnsi="Arial" w:cs="Arial"/>
          <w:i/>
          <w:sz w:val="24"/>
          <w:szCs w:val="24"/>
        </w:rPr>
        <w:t>Journal</w:t>
      </w:r>
      <w:proofErr w:type="spellEnd"/>
      <w:r w:rsidRPr="00027BD6">
        <w:rPr>
          <w:rFonts w:ascii="Arial" w:hAnsi="Arial" w:cs="Arial"/>
          <w:i/>
          <w:sz w:val="24"/>
          <w:szCs w:val="24"/>
        </w:rPr>
        <w:t xml:space="preserve"> of </w:t>
      </w:r>
      <w:proofErr w:type="spellStart"/>
      <w:r w:rsidRPr="00027BD6">
        <w:rPr>
          <w:rFonts w:ascii="Arial" w:hAnsi="Arial" w:cs="Arial"/>
          <w:i/>
          <w:sz w:val="24"/>
          <w:szCs w:val="24"/>
        </w:rPr>
        <w:t>Communication</w:t>
      </w:r>
      <w:proofErr w:type="spellEnd"/>
      <w:r w:rsidRPr="00027BD6">
        <w:rPr>
          <w:rFonts w:ascii="Arial" w:hAnsi="Arial" w:cs="Arial"/>
          <w:i/>
          <w:sz w:val="24"/>
          <w:szCs w:val="24"/>
        </w:rPr>
        <w:t>,</w:t>
      </w:r>
      <w:r w:rsidRPr="00027BD6">
        <w:rPr>
          <w:rFonts w:ascii="Arial" w:hAnsi="Arial" w:cs="Arial"/>
          <w:sz w:val="24"/>
          <w:szCs w:val="24"/>
        </w:rPr>
        <w:t xml:space="preserve"> 3, 97 – 130. Consultado el 12/05/2012 de: </w:t>
      </w:r>
      <w:hyperlink r:id="rId27" w:history="1">
        <w:r w:rsidRPr="00DF5D6D">
          <w:rPr>
            <w:rStyle w:val="Hipervnculo"/>
            <w:rFonts w:ascii="Arial" w:hAnsi="Arial" w:cs="Arial"/>
            <w:sz w:val="24"/>
            <w:szCs w:val="24"/>
          </w:rPr>
          <w:t>http://fjc.usal.es/index.php/sumario3/78-tabusinformativosindividuales</w:t>
        </w:r>
      </w:hyperlink>
    </w:p>
    <w:p w:rsidR="00027BD6" w:rsidRDefault="00027BD6" w:rsidP="00027BD6">
      <w:pPr>
        <w:jc w:val="both"/>
        <w:rPr>
          <w:rFonts w:ascii="Arial" w:hAnsi="Arial" w:cs="Arial"/>
          <w:sz w:val="24"/>
          <w:szCs w:val="24"/>
        </w:rPr>
      </w:pPr>
      <w:proofErr w:type="spellStart"/>
      <w:r w:rsidRPr="00027BD6">
        <w:rPr>
          <w:rFonts w:ascii="Arial" w:hAnsi="Arial" w:cs="Arial"/>
          <w:sz w:val="24"/>
          <w:szCs w:val="24"/>
        </w:rPr>
        <w:t>Barredo</w:t>
      </w:r>
      <w:proofErr w:type="spellEnd"/>
      <w:r w:rsidRPr="00027BD6">
        <w:rPr>
          <w:rFonts w:ascii="Arial" w:hAnsi="Arial" w:cs="Arial"/>
          <w:sz w:val="24"/>
          <w:szCs w:val="24"/>
        </w:rPr>
        <w:t xml:space="preserve"> Ibáñez, Daniel (2013). Siglo XXI y monarquía. Propuestas para dinamizar la caracterización informativa del rey Juan Carlos I. </w:t>
      </w:r>
      <w:r w:rsidRPr="00027BD6">
        <w:rPr>
          <w:rFonts w:ascii="Arial" w:hAnsi="Arial" w:cs="Arial"/>
          <w:i/>
          <w:sz w:val="24"/>
          <w:szCs w:val="24"/>
        </w:rPr>
        <w:t>Área Abierta,</w:t>
      </w:r>
      <w:r w:rsidRPr="00027BD6">
        <w:rPr>
          <w:rFonts w:ascii="Arial" w:hAnsi="Arial" w:cs="Arial"/>
          <w:sz w:val="24"/>
          <w:szCs w:val="24"/>
        </w:rPr>
        <w:t xml:space="preserve"> 3(34), 1 - 22.</w:t>
      </w:r>
    </w:p>
    <w:p w:rsidR="00925AC3" w:rsidRDefault="00925AC3" w:rsidP="00E46491">
      <w:pPr>
        <w:jc w:val="both"/>
        <w:rPr>
          <w:rFonts w:ascii="Arial" w:hAnsi="Arial" w:cs="Arial"/>
          <w:sz w:val="24"/>
          <w:szCs w:val="24"/>
        </w:rPr>
      </w:pPr>
      <w:proofErr w:type="spellStart"/>
      <w:r w:rsidRPr="00925AC3">
        <w:rPr>
          <w:rFonts w:ascii="Arial" w:hAnsi="Arial" w:cs="Arial"/>
          <w:sz w:val="24"/>
          <w:szCs w:val="24"/>
        </w:rPr>
        <w:t>Barredo</w:t>
      </w:r>
      <w:proofErr w:type="spellEnd"/>
      <w:r w:rsidRPr="00925AC3">
        <w:rPr>
          <w:rFonts w:ascii="Arial" w:hAnsi="Arial" w:cs="Arial"/>
          <w:sz w:val="24"/>
          <w:szCs w:val="24"/>
        </w:rPr>
        <w:t xml:space="preserve"> Ibáñez, Daniel; Cevallos, María del Carmen y </w:t>
      </w:r>
      <w:proofErr w:type="spellStart"/>
      <w:r w:rsidRPr="00925AC3">
        <w:rPr>
          <w:rFonts w:ascii="Arial" w:hAnsi="Arial" w:cs="Arial"/>
          <w:sz w:val="24"/>
          <w:szCs w:val="24"/>
        </w:rPr>
        <w:t>Zurbano</w:t>
      </w:r>
      <w:proofErr w:type="spellEnd"/>
      <w:r w:rsidRPr="00925AC3">
        <w:rPr>
          <w:rFonts w:ascii="Arial" w:hAnsi="Arial" w:cs="Arial"/>
          <w:sz w:val="24"/>
          <w:szCs w:val="24"/>
        </w:rPr>
        <w:t xml:space="preserve">, Belén (2014). "El concepto de violencia de género en el imaginario latinoamericano: estudios sobre los universitarios quiteños (2014)". En Suárez, Juan Carlos; Lacalle, Rosario y Pérez, José Manuel (Eds.). </w:t>
      </w:r>
      <w:r w:rsidRPr="00925AC3">
        <w:rPr>
          <w:rFonts w:ascii="Arial" w:hAnsi="Arial" w:cs="Arial"/>
          <w:i/>
          <w:sz w:val="24"/>
          <w:szCs w:val="24"/>
        </w:rPr>
        <w:t xml:space="preserve">Libro de actas II International </w:t>
      </w:r>
      <w:proofErr w:type="spellStart"/>
      <w:r w:rsidRPr="00925AC3">
        <w:rPr>
          <w:rFonts w:ascii="Arial" w:hAnsi="Arial" w:cs="Arial"/>
          <w:i/>
          <w:sz w:val="24"/>
          <w:szCs w:val="24"/>
        </w:rPr>
        <w:t>ConferenceGender</w:t>
      </w:r>
      <w:proofErr w:type="spellEnd"/>
      <w:r w:rsidRPr="00925AC3">
        <w:rPr>
          <w:rFonts w:ascii="Arial" w:hAnsi="Arial" w:cs="Arial"/>
          <w:i/>
          <w:sz w:val="24"/>
          <w:szCs w:val="24"/>
        </w:rPr>
        <w:t xml:space="preserve"> and </w:t>
      </w:r>
      <w:proofErr w:type="spellStart"/>
      <w:r w:rsidRPr="00925AC3">
        <w:rPr>
          <w:rFonts w:ascii="Arial" w:hAnsi="Arial" w:cs="Arial"/>
          <w:i/>
          <w:sz w:val="24"/>
          <w:szCs w:val="24"/>
        </w:rPr>
        <w:t>Communication</w:t>
      </w:r>
      <w:proofErr w:type="spellEnd"/>
      <w:r w:rsidRPr="00925AC3">
        <w:rPr>
          <w:rFonts w:ascii="Arial" w:hAnsi="Arial" w:cs="Arial"/>
          <w:sz w:val="24"/>
          <w:szCs w:val="24"/>
        </w:rPr>
        <w:t xml:space="preserve">&lt;pp. 515 - 530&gt;. Madrid: </w:t>
      </w:r>
      <w:proofErr w:type="spellStart"/>
      <w:r w:rsidRPr="00925AC3">
        <w:rPr>
          <w:rFonts w:ascii="Arial" w:hAnsi="Arial" w:cs="Arial"/>
          <w:sz w:val="24"/>
          <w:szCs w:val="24"/>
        </w:rPr>
        <w:t>Dykinson</w:t>
      </w:r>
      <w:proofErr w:type="spellEnd"/>
      <w:r w:rsidRPr="00925AC3">
        <w:rPr>
          <w:rFonts w:ascii="Arial" w:hAnsi="Arial" w:cs="Arial"/>
          <w:sz w:val="24"/>
          <w:szCs w:val="24"/>
        </w:rPr>
        <w:t>.</w:t>
      </w:r>
    </w:p>
    <w:p w:rsidR="00491554" w:rsidRDefault="00491554" w:rsidP="00E46491">
      <w:pPr>
        <w:jc w:val="both"/>
        <w:rPr>
          <w:rFonts w:ascii="Arial" w:hAnsi="Arial" w:cs="Arial"/>
          <w:sz w:val="24"/>
          <w:szCs w:val="24"/>
        </w:rPr>
      </w:pPr>
      <w:proofErr w:type="spellStart"/>
      <w:r w:rsidRPr="00491554">
        <w:rPr>
          <w:rFonts w:ascii="Arial" w:hAnsi="Arial" w:cs="Arial"/>
          <w:sz w:val="24"/>
          <w:szCs w:val="24"/>
        </w:rPr>
        <w:t>Corbetta</w:t>
      </w:r>
      <w:proofErr w:type="spellEnd"/>
      <w:r w:rsidRPr="00491554">
        <w:rPr>
          <w:rFonts w:ascii="Arial" w:hAnsi="Arial" w:cs="Arial"/>
          <w:sz w:val="24"/>
          <w:szCs w:val="24"/>
        </w:rPr>
        <w:t xml:space="preserve">, </w:t>
      </w:r>
      <w:proofErr w:type="spellStart"/>
      <w:r w:rsidRPr="00491554">
        <w:rPr>
          <w:rFonts w:ascii="Arial" w:hAnsi="Arial" w:cs="Arial"/>
          <w:sz w:val="24"/>
          <w:szCs w:val="24"/>
        </w:rPr>
        <w:t>Pierrigiorgio</w:t>
      </w:r>
      <w:proofErr w:type="spellEnd"/>
      <w:r w:rsidRPr="00491554">
        <w:rPr>
          <w:rFonts w:ascii="Arial" w:hAnsi="Arial" w:cs="Arial"/>
          <w:sz w:val="24"/>
          <w:szCs w:val="24"/>
        </w:rPr>
        <w:t xml:space="preserve"> (2007). </w:t>
      </w:r>
      <w:r w:rsidRPr="00491554">
        <w:rPr>
          <w:rFonts w:ascii="Arial" w:hAnsi="Arial" w:cs="Arial"/>
          <w:i/>
          <w:sz w:val="24"/>
          <w:szCs w:val="24"/>
        </w:rPr>
        <w:t xml:space="preserve">Metodología y técnicas de investigación social. </w:t>
      </w:r>
      <w:r w:rsidRPr="00491554">
        <w:rPr>
          <w:rFonts w:ascii="Arial" w:hAnsi="Arial" w:cs="Arial"/>
          <w:sz w:val="24"/>
          <w:szCs w:val="24"/>
        </w:rPr>
        <w:t>Madrid: McGraw- Hill.</w:t>
      </w:r>
    </w:p>
    <w:p w:rsidR="00491554" w:rsidRDefault="00491554" w:rsidP="00E46491">
      <w:pPr>
        <w:jc w:val="both"/>
        <w:rPr>
          <w:rFonts w:ascii="Arial" w:hAnsi="Arial" w:cs="Arial"/>
          <w:sz w:val="24"/>
          <w:szCs w:val="24"/>
        </w:rPr>
      </w:pPr>
      <w:r w:rsidRPr="00491554">
        <w:rPr>
          <w:rFonts w:ascii="Arial" w:hAnsi="Arial" w:cs="Arial"/>
          <w:sz w:val="24"/>
          <w:szCs w:val="24"/>
        </w:rPr>
        <w:t xml:space="preserve">Hernández Rodríguez, Óscar (2004). </w:t>
      </w:r>
      <w:r w:rsidRPr="00491554">
        <w:rPr>
          <w:rFonts w:ascii="Arial" w:hAnsi="Arial" w:cs="Arial"/>
          <w:i/>
          <w:sz w:val="24"/>
          <w:szCs w:val="24"/>
        </w:rPr>
        <w:t>Estadística elemental para Ciencias Sociales</w:t>
      </w:r>
      <w:r w:rsidRPr="00491554">
        <w:rPr>
          <w:rFonts w:ascii="Arial" w:hAnsi="Arial" w:cs="Arial"/>
          <w:sz w:val="24"/>
          <w:szCs w:val="24"/>
        </w:rPr>
        <w:t>. San José: Universidad de Costa Rica.</w:t>
      </w:r>
    </w:p>
    <w:p w:rsidR="00491554" w:rsidRPr="00491554" w:rsidRDefault="00491554" w:rsidP="00491554">
      <w:pPr>
        <w:jc w:val="both"/>
        <w:rPr>
          <w:rFonts w:ascii="Arial" w:hAnsi="Arial" w:cs="Arial"/>
          <w:sz w:val="24"/>
          <w:szCs w:val="24"/>
        </w:rPr>
      </w:pPr>
      <w:r w:rsidRPr="00491554">
        <w:rPr>
          <w:rFonts w:ascii="Arial" w:hAnsi="Arial" w:cs="Arial"/>
          <w:sz w:val="24"/>
          <w:szCs w:val="24"/>
        </w:rPr>
        <w:lastRenderedPageBreak/>
        <w:t xml:space="preserve">El Diario (2011, 23 de noviembre). Reportan violaciones en clases. Consultado el 26/08/2014 de: </w:t>
      </w:r>
      <w:hyperlink r:id="rId28" w:history="1">
        <w:r w:rsidRPr="00F07340">
          <w:rPr>
            <w:rStyle w:val="Hipervnculo"/>
            <w:rFonts w:ascii="Arial" w:hAnsi="Arial" w:cs="Arial"/>
            <w:sz w:val="24"/>
            <w:szCs w:val="24"/>
          </w:rPr>
          <w:t>http://www.eldiario.ec/noticias-manabi-ecuador/211468-reportan-violaciones-en-clases/</w:t>
        </w:r>
      </w:hyperlink>
    </w:p>
    <w:p w:rsidR="00491554" w:rsidRDefault="00491554" w:rsidP="00491554">
      <w:pPr>
        <w:jc w:val="both"/>
        <w:rPr>
          <w:rFonts w:ascii="Arial" w:hAnsi="Arial" w:cs="Arial"/>
          <w:sz w:val="24"/>
          <w:szCs w:val="24"/>
        </w:rPr>
      </w:pPr>
      <w:r w:rsidRPr="00491554">
        <w:rPr>
          <w:rFonts w:ascii="Arial" w:hAnsi="Arial" w:cs="Arial"/>
          <w:sz w:val="24"/>
          <w:szCs w:val="24"/>
        </w:rPr>
        <w:t xml:space="preserve">El Diario (2014, 2 de julio). Estudiantes de dos colegios de Manta vuelven a enfrentarse. Consultado el 26/08/2014 de: </w:t>
      </w:r>
      <w:hyperlink r:id="rId29" w:history="1">
        <w:r w:rsidRPr="00F07340">
          <w:rPr>
            <w:rStyle w:val="Hipervnculo"/>
            <w:rFonts w:ascii="Arial" w:hAnsi="Arial" w:cs="Arial"/>
            <w:sz w:val="24"/>
            <w:szCs w:val="24"/>
          </w:rPr>
          <w:t>http://www.eldiario.ec/noticias-manabi-ecuador/320951-estudiantes-de-dos-colegios-de-manta-vuelven-a-enfrentarse/</w:t>
        </w:r>
      </w:hyperlink>
    </w:p>
    <w:p w:rsidR="00743A4D" w:rsidRDefault="0050272F" w:rsidP="00E46491">
      <w:pPr>
        <w:jc w:val="both"/>
        <w:rPr>
          <w:rFonts w:ascii="Arial" w:hAnsi="Arial" w:cs="Arial"/>
          <w:sz w:val="24"/>
          <w:szCs w:val="24"/>
        </w:rPr>
      </w:pPr>
      <w:r>
        <w:rPr>
          <w:rFonts w:ascii="Arial" w:hAnsi="Arial" w:cs="Arial"/>
          <w:sz w:val="24"/>
          <w:szCs w:val="24"/>
        </w:rPr>
        <w:t>El Telégrafo</w:t>
      </w:r>
      <w:r w:rsidR="00743A4D" w:rsidRPr="00743A4D">
        <w:rPr>
          <w:rFonts w:ascii="Arial" w:hAnsi="Arial" w:cs="Arial"/>
          <w:sz w:val="24"/>
          <w:szCs w:val="24"/>
        </w:rPr>
        <w:t xml:space="preserve"> (2014, 14 de enero). COIP sanciona tres tipos de violencia contra la mujer. Consultado el 25/08/2014 de: </w:t>
      </w:r>
      <w:hyperlink r:id="rId30" w:history="1">
        <w:r w:rsidR="00743A4D" w:rsidRPr="0077771B">
          <w:rPr>
            <w:rStyle w:val="Hipervnculo"/>
            <w:rFonts w:ascii="Arial" w:hAnsi="Arial" w:cs="Arial"/>
            <w:sz w:val="24"/>
            <w:szCs w:val="24"/>
          </w:rPr>
          <w:t>http://www.telegrafo.com.ec/justicia/item/coip-sanciona-tres-tipos-de-violencia-contra-la-mujer.html</w:t>
        </w:r>
      </w:hyperlink>
    </w:p>
    <w:p w:rsidR="0050272F" w:rsidRDefault="0050272F" w:rsidP="00E46491">
      <w:pPr>
        <w:jc w:val="both"/>
        <w:rPr>
          <w:rFonts w:ascii="Arial" w:hAnsi="Arial" w:cs="Arial"/>
          <w:sz w:val="24"/>
          <w:szCs w:val="24"/>
        </w:rPr>
      </w:pPr>
      <w:r w:rsidRPr="0050272F">
        <w:rPr>
          <w:rFonts w:ascii="Arial" w:hAnsi="Arial" w:cs="Arial"/>
          <w:sz w:val="24"/>
          <w:szCs w:val="24"/>
        </w:rPr>
        <w:t xml:space="preserve">El Telégrafo (2014, 8 de julio). Manta rechaza violencia contra la mujer. Consultado el 26/08/2014 de: </w:t>
      </w:r>
      <w:hyperlink r:id="rId31" w:history="1">
        <w:r w:rsidRPr="00F07340">
          <w:rPr>
            <w:rStyle w:val="Hipervnculo"/>
            <w:rFonts w:ascii="Arial" w:hAnsi="Arial" w:cs="Arial"/>
            <w:sz w:val="24"/>
            <w:szCs w:val="24"/>
          </w:rPr>
          <w:t>http://www.telegrafo.com.ec/sociedad/item/manta-rechaza-violencia-contra-la-mujer.html</w:t>
        </w:r>
      </w:hyperlink>
    </w:p>
    <w:p w:rsidR="0050272F" w:rsidRDefault="0050272F" w:rsidP="00E46491">
      <w:pPr>
        <w:jc w:val="both"/>
        <w:rPr>
          <w:rFonts w:ascii="Arial" w:hAnsi="Arial" w:cs="Arial"/>
          <w:sz w:val="24"/>
          <w:szCs w:val="24"/>
        </w:rPr>
      </w:pPr>
      <w:r w:rsidRPr="0050272F">
        <w:rPr>
          <w:rFonts w:ascii="Arial" w:hAnsi="Arial" w:cs="Arial"/>
          <w:sz w:val="24"/>
          <w:szCs w:val="24"/>
        </w:rPr>
        <w:t xml:space="preserve">El Universo (2004, 21 de agosto). Se instauró una red para prevenir violencia en puerto manabita. Consultado el 26/08/2014 de: </w:t>
      </w:r>
      <w:hyperlink r:id="rId32" w:history="1">
        <w:r w:rsidRPr="00F07340">
          <w:rPr>
            <w:rStyle w:val="Hipervnculo"/>
            <w:rFonts w:ascii="Arial" w:hAnsi="Arial" w:cs="Arial"/>
            <w:sz w:val="24"/>
            <w:szCs w:val="24"/>
          </w:rPr>
          <w:t>http://www.eluniverso.com/2004/08/21/0001/12/19D5EAB76E124047AE3E24962E3AD326.html</w:t>
        </w:r>
      </w:hyperlink>
    </w:p>
    <w:p w:rsidR="00867C48" w:rsidRDefault="00867C48" w:rsidP="00E46491">
      <w:pPr>
        <w:jc w:val="both"/>
        <w:rPr>
          <w:rFonts w:ascii="Arial" w:hAnsi="Arial" w:cs="Arial"/>
          <w:sz w:val="24"/>
          <w:szCs w:val="24"/>
        </w:rPr>
      </w:pPr>
      <w:r w:rsidRPr="00E46491">
        <w:rPr>
          <w:rFonts w:ascii="Arial" w:hAnsi="Arial" w:cs="Arial"/>
          <w:sz w:val="24"/>
          <w:szCs w:val="24"/>
        </w:rPr>
        <w:t xml:space="preserve">INEC (2012). Encuesta Nacional de Relaciones Familiares y Violencia de Género contra las Mujeres. Consultado el 26/02/2013 de: </w:t>
      </w:r>
      <w:hyperlink r:id="rId33" w:history="1">
        <w:r w:rsidRPr="00E46491">
          <w:rPr>
            <w:rStyle w:val="Hipervnculo"/>
            <w:rFonts w:ascii="Arial" w:hAnsi="Arial" w:cs="Arial"/>
            <w:sz w:val="24"/>
            <w:szCs w:val="24"/>
          </w:rPr>
          <w:t>http://www.ecuadorencifras.gob.ec/violencia-de-genero/</w:t>
        </w:r>
      </w:hyperlink>
    </w:p>
    <w:p w:rsidR="00491554" w:rsidRDefault="00491554" w:rsidP="00E46491">
      <w:pPr>
        <w:jc w:val="both"/>
        <w:rPr>
          <w:rFonts w:ascii="Arial" w:hAnsi="Arial" w:cs="Arial"/>
          <w:sz w:val="24"/>
          <w:szCs w:val="24"/>
        </w:rPr>
      </w:pPr>
      <w:r w:rsidRPr="00491554">
        <w:rPr>
          <w:rFonts w:ascii="Arial" w:hAnsi="Arial" w:cs="Arial"/>
          <w:sz w:val="24"/>
          <w:szCs w:val="24"/>
        </w:rPr>
        <w:t xml:space="preserve">La Hora (2002, 5 de junio). El Cinco de Junio, uno de los grandes colegios del Ecuador. Consultado el 26/08/2014 de: </w:t>
      </w:r>
      <w:hyperlink r:id="rId34" w:anchor=".U_zz6Pl5OYU" w:history="1">
        <w:r w:rsidRPr="00F07340">
          <w:rPr>
            <w:rStyle w:val="Hipervnculo"/>
            <w:rFonts w:ascii="Arial" w:hAnsi="Arial" w:cs="Arial"/>
            <w:sz w:val="24"/>
            <w:szCs w:val="24"/>
          </w:rPr>
          <w:t>http://www.lahora.com.ec/index.php/noticias/show/1000086154/-1/El_Cinco_de_Junio,_uno_de_los_grandes_colegios_del_Ecuador.html#.U_zz6Pl5OYU</w:t>
        </w:r>
      </w:hyperlink>
    </w:p>
    <w:p w:rsidR="003451B5" w:rsidRDefault="003451B5" w:rsidP="00E46491">
      <w:pPr>
        <w:jc w:val="both"/>
        <w:rPr>
          <w:rFonts w:ascii="Arial" w:hAnsi="Arial" w:cs="Arial"/>
          <w:sz w:val="24"/>
          <w:szCs w:val="24"/>
        </w:rPr>
      </w:pPr>
      <w:r w:rsidRPr="003451B5">
        <w:rPr>
          <w:rFonts w:ascii="Arial" w:hAnsi="Arial" w:cs="Arial"/>
          <w:sz w:val="24"/>
          <w:szCs w:val="24"/>
        </w:rPr>
        <w:t xml:space="preserve">Liberia, Irene; </w:t>
      </w:r>
      <w:proofErr w:type="spellStart"/>
      <w:r w:rsidRPr="003451B5">
        <w:rPr>
          <w:rFonts w:ascii="Arial" w:hAnsi="Arial" w:cs="Arial"/>
          <w:sz w:val="24"/>
          <w:szCs w:val="24"/>
        </w:rPr>
        <w:t>Zurbano</w:t>
      </w:r>
      <w:proofErr w:type="spellEnd"/>
      <w:r w:rsidRPr="003451B5">
        <w:rPr>
          <w:rFonts w:ascii="Arial" w:hAnsi="Arial" w:cs="Arial"/>
          <w:sz w:val="24"/>
          <w:szCs w:val="24"/>
        </w:rPr>
        <w:t xml:space="preserve">, Belén y </w:t>
      </w:r>
      <w:proofErr w:type="spellStart"/>
      <w:r w:rsidRPr="003451B5">
        <w:rPr>
          <w:rFonts w:ascii="Arial" w:hAnsi="Arial" w:cs="Arial"/>
          <w:sz w:val="24"/>
          <w:szCs w:val="24"/>
        </w:rPr>
        <w:t>Barredo</w:t>
      </w:r>
      <w:proofErr w:type="spellEnd"/>
      <w:r w:rsidRPr="003451B5">
        <w:rPr>
          <w:rFonts w:ascii="Arial" w:hAnsi="Arial" w:cs="Arial"/>
          <w:sz w:val="24"/>
          <w:szCs w:val="24"/>
        </w:rPr>
        <w:t>, Daniel (</w:t>
      </w:r>
      <w:r w:rsidRPr="003451B5">
        <w:rPr>
          <w:rFonts w:ascii="Arial" w:hAnsi="Arial" w:cs="Arial"/>
          <w:i/>
          <w:sz w:val="24"/>
          <w:szCs w:val="24"/>
        </w:rPr>
        <w:t>en evaluación</w:t>
      </w:r>
      <w:r w:rsidRPr="003451B5">
        <w:rPr>
          <w:rFonts w:ascii="Arial" w:hAnsi="Arial" w:cs="Arial"/>
          <w:sz w:val="24"/>
          <w:szCs w:val="24"/>
        </w:rPr>
        <w:t>). Percepciones de los jóvenes acerca de las actuaciones y discursos públicos sobre la violencia de género en España (2013).</w:t>
      </w:r>
    </w:p>
    <w:p w:rsidR="00754EB3" w:rsidRDefault="00754EB3" w:rsidP="00E46491">
      <w:pPr>
        <w:jc w:val="both"/>
        <w:rPr>
          <w:rFonts w:ascii="Arial" w:hAnsi="Arial" w:cs="Arial"/>
          <w:sz w:val="24"/>
          <w:szCs w:val="24"/>
        </w:rPr>
      </w:pPr>
      <w:r w:rsidRPr="00754EB3">
        <w:rPr>
          <w:rFonts w:ascii="Arial" w:hAnsi="Arial" w:cs="Arial"/>
          <w:sz w:val="24"/>
          <w:szCs w:val="24"/>
        </w:rPr>
        <w:t xml:space="preserve">Pontón, Jenny (2009). </w:t>
      </w:r>
      <w:proofErr w:type="spellStart"/>
      <w:r w:rsidRPr="00754EB3">
        <w:rPr>
          <w:rFonts w:ascii="Arial" w:hAnsi="Arial" w:cs="Arial"/>
          <w:sz w:val="24"/>
          <w:szCs w:val="24"/>
        </w:rPr>
        <w:t>Femicidio</w:t>
      </w:r>
      <w:proofErr w:type="spellEnd"/>
      <w:r w:rsidRPr="00754EB3">
        <w:rPr>
          <w:rFonts w:ascii="Arial" w:hAnsi="Arial" w:cs="Arial"/>
          <w:sz w:val="24"/>
          <w:szCs w:val="24"/>
        </w:rPr>
        <w:t xml:space="preserve"> en el Ecuador: realidad latente e ignorada. </w:t>
      </w:r>
      <w:r w:rsidRPr="00754EB3">
        <w:rPr>
          <w:rFonts w:ascii="Arial" w:hAnsi="Arial" w:cs="Arial"/>
          <w:i/>
          <w:sz w:val="24"/>
          <w:szCs w:val="24"/>
        </w:rPr>
        <w:t>Ciudad Segura,</w:t>
      </w:r>
      <w:r w:rsidRPr="00754EB3">
        <w:rPr>
          <w:rFonts w:ascii="Arial" w:hAnsi="Arial" w:cs="Arial"/>
          <w:sz w:val="24"/>
          <w:szCs w:val="24"/>
        </w:rPr>
        <w:t xml:space="preserve"> 31, 4-9.</w:t>
      </w:r>
    </w:p>
    <w:p w:rsidR="0050272F" w:rsidRDefault="0050272F" w:rsidP="00E46491">
      <w:pPr>
        <w:jc w:val="both"/>
        <w:rPr>
          <w:rFonts w:ascii="Arial" w:hAnsi="Arial" w:cs="Arial"/>
          <w:sz w:val="24"/>
          <w:szCs w:val="24"/>
        </w:rPr>
      </w:pPr>
      <w:r w:rsidRPr="0050272F">
        <w:rPr>
          <w:rFonts w:ascii="Arial" w:hAnsi="Arial" w:cs="Arial"/>
          <w:sz w:val="24"/>
          <w:szCs w:val="24"/>
        </w:rPr>
        <w:t xml:space="preserve">RTU (2014, 15 de abril). En Manabí inicia campaña “Ecuador Actúa Ya. Violencia de Género, ni más”. Consultado el 26/08/2014 de: </w:t>
      </w:r>
      <w:hyperlink r:id="rId35" w:history="1">
        <w:r w:rsidRPr="00F07340">
          <w:rPr>
            <w:rStyle w:val="Hipervnculo"/>
            <w:rFonts w:ascii="Arial" w:hAnsi="Arial" w:cs="Arial"/>
            <w:sz w:val="24"/>
            <w:szCs w:val="24"/>
          </w:rPr>
          <w:t>http://www.rtunoticias.com/index.php/noticias/20144-en-manabi-inicia-campana-ecuador-actua-ya-violencia-de-genero-ni-mas</w:t>
        </w:r>
      </w:hyperlink>
    </w:p>
    <w:p w:rsidR="00D64F6A" w:rsidRPr="00FA5280" w:rsidRDefault="00D64F6A" w:rsidP="00E46491">
      <w:pPr>
        <w:jc w:val="both"/>
        <w:rPr>
          <w:rFonts w:ascii="Arial" w:hAnsi="Arial" w:cs="Arial"/>
          <w:sz w:val="24"/>
          <w:szCs w:val="24"/>
          <w:lang w:val="en-US"/>
        </w:rPr>
      </w:pPr>
      <w:proofErr w:type="spellStart"/>
      <w:r w:rsidRPr="00D64F6A">
        <w:rPr>
          <w:rFonts w:ascii="Arial" w:hAnsi="Arial" w:cs="Arial"/>
          <w:sz w:val="24"/>
          <w:szCs w:val="24"/>
        </w:rPr>
        <w:lastRenderedPageBreak/>
        <w:t>Twyman</w:t>
      </w:r>
      <w:proofErr w:type="spellEnd"/>
      <w:r w:rsidRPr="00D64F6A">
        <w:rPr>
          <w:rFonts w:ascii="Arial" w:hAnsi="Arial" w:cs="Arial"/>
          <w:sz w:val="24"/>
          <w:szCs w:val="24"/>
        </w:rPr>
        <w:t xml:space="preserve">, Jennifer (2010). Género, Activos y Ciclo de Vida: Una Comparación de Cinco Cantones de la Provincia de Manabí de Ecuador. </w:t>
      </w:r>
      <w:r w:rsidRPr="00D64F6A">
        <w:rPr>
          <w:rFonts w:ascii="Arial" w:hAnsi="Arial" w:cs="Arial"/>
          <w:i/>
          <w:sz w:val="24"/>
          <w:szCs w:val="24"/>
          <w:lang w:val="en-US"/>
        </w:rPr>
        <w:t>The Gender Asset Gap Project, Working Paper Series,</w:t>
      </w:r>
      <w:r w:rsidRPr="00D64F6A">
        <w:rPr>
          <w:rFonts w:ascii="Arial" w:hAnsi="Arial" w:cs="Arial"/>
          <w:sz w:val="24"/>
          <w:szCs w:val="24"/>
          <w:lang w:val="en-US"/>
        </w:rPr>
        <w:t xml:space="preserve"> 2(S).</w:t>
      </w:r>
      <w:proofErr w:type="spellStart"/>
      <w:r w:rsidRPr="00FA5280">
        <w:rPr>
          <w:rFonts w:ascii="Arial" w:hAnsi="Arial" w:cs="Arial"/>
          <w:sz w:val="24"/>
          <w:szCs w:val="24"/>
          <w:lang w:val="en-US"/>
        </w:rPr>
        <w:t>Consultado</w:t>
      </w:r>
      <w:proofErr w:type="spellEnd"/>
      <w:r w:rsidRPr="00FA5280">
        <w:rPr>
          <w:rFonts w:ascii="Arial" w:hAnsi="Arial" w:cs="Arial"/>
          <w:sz w:val="24"/>
          <w:szCs w:val="24"/>
          <w:lang w:val="en-US"/>
        </w:rPr>
        <w:t xml:space="preserve"> el 26/08/2014 de: </w:t>
      </w:r>
      <w:hyperlink r:id="rId36" w:history="1">
        <w:r w:rsidRPr="00FA5280">
          <w:rPr>
            <w:rStyle w:val="Hipervnculo"/>
            <w:rFonts w:ascii="Arial" w:hAnsi="Arial" w:cs="Arial"/>
            <w:sz w:val="24"/>
            <w:szCs w:val="24"/>
            <w:lang w:val="en-US"/>
          </w:rPr>
          <w:t>http://www.genderassetgap.org/sites/default/files/WP2s.pdf</w:t>
        </w:r>
      </w:hyperlink>
    </w:p>
    <w:p w:rsidR="00027BD6" w:rsidRPr="00E46491" w:rsidRDefault="00027BD6" w:rsidP="00E46491">
      <w:pPr>
        <w:jc w:val="both"/>
        <w:rPr>
          <w:rFonts w:ascii="Arial" w:hAnsi="Arial" w:cs="Arial"/>
          <w:sz w:val="24"/>
          <w:szCs w:val="24"/>
        </w:rPr>
      </w:pPr>
      <w:proofErr w:type="spellStart"/>
      <w:r w:rsidRPr="00027BD6">
        <w:rPr>
          <w:rFonts w:ascii="Arial" w:hAnsi="Arial" w:cs="Arial"/>
          <w:sz w:val="24"/>
          <w:szCs w:val="24"/>
        </w:rPr>
        <w:t>Zurbano</w:t>
      </w:r>
      <w:proofErr w:type="spellEnd"/>
      <w:r w:rsidRPr="00027BD6">
        <w:rPr>
          <w:rFonts w:ascii="Arial" w:hAnsi="Arial" w:cs="Arial"/>
          <w:sz w:val="24"/>
          <w:szCs w:val="24"/>
        </w:rPr>
        <w:t xml:space="preserve">, Belén; Liberia, Irene y </w:t>
      </w:r>
      <w:proofErr w:type="spellStart"/>
      <w:r w:rsidRPr="00027BD6">
        <w:rPr>
          <w:rFonts w:ascii="Arial" w:hAnsi="Arial" w:cs="Arial"/>
          <w:sz w:val="24"/>
          <w:szCs w:val="24"/>
        </w:rPr>
        <w:t>Barredo</w:t>
      </w:r>
      <w:proofErr w:type="spellEnd"/>
      <w:r w:rsidRPr="00027BD6">
        <w:rPr>
          <w:rFonts w:ascii="Arial" w:hAnsi="Arial" w:cs="Arial"/>
          <w:sz w:val="24"/>
          <w:szCs w:val="24"/>
        </w:rPr>
        <w:t>, Daniel (</w:t>
      </w:r>
      <w:r w:rsidRPr="003451B5">
        <w:rPr>
          <w:rFonts w:ascii="Arial" w:hAnsi="Arial" w:cs="Arial"/>
          <w:i/>
          <w:sz w:val="24"/>
          <w:szCs w:val="24"/>
        </w:rPr>
        <w:t>en evaluación</w:t>
      </w:r>
      <w:r w:rsidRPr="00027BD6">
        <w:rPr>
          <w:rFonts w:ascii="Arial" w:hAnsi="Arial" w:cs="Arial"/>
          <w:sz w:val="24"/>
          <w:szCs w:val="24"/>
        </w:rPr>
        <w:t>). El concepto social de la violencia de género en España. Aproximaciones a los imaginarios de jóvenes estudiantes (2013).</w:t>
      </w:r>
    </w:p>
    <w:sectPr w:rsidR="00027BD6" w:rsidRPr="00E46491" w:rsidSect="00D368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33" w:rsidRDefault="00855533" w:rsidP="00754EB3">
      <w:pPr>
        <w:spacing w:after="0" w:line="240" w:lineRule="auto"/>
      </w:pPr>
      <w:r>
        <w:separator/>
      </w:r>
    </w:p>
  </w:endnote>
  <w:endnote w:type="continuationSeparator" w:id="0">
    <w:p w:rsidR="00855533" w:rsidRDefault="00855533" w:rsidP="0075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33" w:rsidRDefault="00855533" w:rsidP="00754EB3">
      <w:pPr>
        <w:spacing w:after="0" w:line="240" w:lineRule="auto"/>
      </w:pPr>
      <w:r>
        <w:separator/>
      </w:r>
    </w:p>
  </w:footnote>
  <w:footnote w:type="continuationSeparator" w:id="0">
    <w:p w:rsidR="00855533" w:rsidRDefault="00855533" w:rsidP="00754EB3">
      <w:pPr>
        <w:spacing w:after="0" w:line="240" w:lineRule="auto"/>
      </w:pPr>
      <w:r>
        <w:continuationSeparator/>
      </w:r>
    </w:p>
  </w:footnote>
  <w:footnote w:id="1">
    <w:p w:rsidR="00D64F6A" w:rsidRPr="00B34653" w:rsidRDefault="00D64F6A" w:rsidP="00B34653">
      <w:pPr>
        <w:pStyle w:val="Textonotapie"/>
        <w:jc w:val="both"/>
        <w:rPr>
          <w:rFonts w:ascii="Arial" w:hAnsi="Arial" w:cs="Arial"/>
        </w:rPr>
      </w:pPr>
      <w:r w:rsidRPr="00B34653">
        <w:rPr>
          <w:rStyle w:val="Refdenotaalpie"/>
          <w:rFonts w:ascii="Arial" w:hAnsi="Arial" w:cs="Arial"/>
        </w:rPr>
        <w:footnoteRef/>
      </w:r>
      <w:r w:rsidR="0050272F" w:rsidRPr="00B34653">
        <w:rPr>
          <w:rFonts w:ascii="Arial" w:hAnsi="Arial" w:cs="Arial"/>
        </w:rPr>
        <w:t xml:space="preserve">Este artículo ha sido financiado </w:t>
      </w:r>
      <w:r w:rsidR="00AA7740" w:rsidRPr="00B34653">
        <w:rPr>
          <w:rFonts w:ascii="Arial" w:hAnsi="Arial" w:cs="Arial"/>
        </w:rPr>
        <w:t>por el</w:t>
      </w:r>
      <w:r w:rsidR="00866544">
        <w:rPr>
          <w:rFonts w:ascii="Arial" w:hAnsi="Arial" w:cs="Arial"/>
        </w:rPr>
        <w:t xml:space="preserve"> </w:t>
      </w:r>
      <w:r w:rsidR="0050272F" w:rsidRPr="00B34653">
        <w:rPr>
          <w:rFonts w:ascii="Arial" w:hAnsi="Arial" w:cs="Arial"/>
        </w:rPr>
        <w:t xml:space="preserve">Proyecto Prometeo de la Secretaría de Educación Superior, Ciencia, Tecnología e Innovación de la República del Ecuador, </w:t>
      </w:r>
      <w:r w:rsidR="00AA7740" w:rsidRPr="00B34653">
        <w:rPr>
          <w:rFonts w:ascii="Arial" w:hAnsi="Arial" w:cs="Arial"/>
        </w:rPr>
        <w:t xml:space="preserve">la Coordinación del Ministerio de Educación de la Zona 4, </w:t>
      </w:r>
      <w:r w:rsidR="0050272F" w:rsidRPr="00B34653">
        <w:rPr>
          <w:rFonts w:ascii="Arial" w:hAnsi="Arial" w:cs="Arial"/>
        </w:rPr>
        <w:t>y los fo</w:t>
      </w:r>
      <w:r w:rsidR="00AA7740" w:rsidRPr="00B34653">
        <w:rPr>
          <w:rFonts w:ascii="Arial" w:hAnsi="Arial" w:cs="Arial"/>
        </w:rPr>
        <w:t>ndos propios de sus autores</w:t>
      </w:r>
      <w:r w:rsidR="0050272F" w:rsidRPr="00B34653">
        <w:rPr>
          <w:rFonts w:ascii="Arial" w:hAnsi="Arial" w:cs="Arial"/>
        </w:rPr>
        <w:t>.</w:t>
      </w:r>
    </w:p>
  </w:footnote>
  <w:footnote w:id="2">
    <w:p w:rsidR="00B37533" w:rsidRPr="00B34653" w:rsidRDefault="00B37533" w:rsidP="00B34653">
      <w:pPr>
        <w:pStyle w:val="Textonotapie"/>
        <w:jc w:val="both"/>
        <w:rPr>
          <w:rFonts w:ascii="Arial" w:hAnsi="Arial" w:cs="Arial"/>
        </w:rPr>
      </w:pPr>
      <w:r w:rsidRPr="00B34653">
        <w:rPr>
          <w:rStyle w:val="Refdenotaalpie"/>
          <w:rFonts w:ascii="Arial" w:hAnsi="Arial" w:cs="Arial"/>
        </w:rPr>
        <w:footnoteRef/>
      </w:r>
      <w:r w:rsidRPr="00B34653">
        <w:rPr>
          <w:rFonts w:ascii="Arial" w:hAnsi="Arial" w:cs="Arial"/>
        </w:rPr>
        <w:t xml:space="preserve"> Según un boletín oficial de la Dirección de Comunicación del Consejo de la Judicatura. Consultado el 26/08/2014 de: </w:t>
      </w:r>
      <w:hyperlink r:id="rId1" w:history="1">
        <w:r w:rsidRPr="00B34653">
          <w:rPr>
            <w:rStyle w:val="Hipervnculo"/>
            <w:rFonts w:ascii="Arial" w:hAnsi="Arial" w:cs="Arial"/>
          </w:rPr>
          <w:t>http://www.funcionjudicial-manabi.gob.ec/index.php?option=com_content&amp;view=article&amp;id=224%3Aunidades-judiciales-especializadas-en-violencia-contra-la-mujer-y-la-familia-atienden-en-chone-y-manta&amp;catid=52%3Anoticias-home&amp;Itemid=126</w:t>
        </w:r>
      </w:hyperlink>
    </w:p>
  </w:footnote>
  <w:footnote w:id="3">
    <w:p w:rsidR="00AE0C62" w:rsidRPr="00B34653" w:rsidRDefault="00AE0C62" w:rsidP="00B34653">
      <w:pPr>
        <w:pStyle w:val="Textonotapie"/>
        <w:jc w:val="both"/>
        <w:rPr>
          <w:rFonts w:ascii="Arial" w:hAnsi="Arial" w:cs="Arial"/>
        </w:rPr>
      </w:pPr>
      <w:r w:rsidRPr="00B34653">
        <w:rPr>
          <w:rStyle w:val="Refdenotaalpie"/>
          <w:rFonts w:ascii="Arial" w:hAnsi="Arial" w:cs="Arial"/>
        </w:rPr>
        <w:footnoteRef/>
      </w:r>
      <w:r w:rsidRPr="00B34653">
        <w:rPr>
          <w:rFonts w:ascii="Arial" w:hAnsi="Arial" w:cs="Arial"/>
        </w:rPr>
        <w:t xml:space="preserve"> En concreto, el Ayuntamiento de Bilbao, la Ayuda MAS y la Corporación </w:t>
      </w:r>
      <w:proofErr w:type="spellStart"/>
      <w:r w:rsidRPr="00B34653">
        <w:rPr>
          <w:rFonts w:ascii="Arial" w:hAnsi="Arial" w:cs="Arial"/>
        </w:rPr>
        <w:t>Soljusticia</w:t>
      </w:r>
      <w:proofErr w:type="spellEnd"/>
      <w:r w:rsidRPr="00B34653">
        <w:rPr>
          <w:rFonts w:ascii="Arial" w:hAnsi="Arial" w:cs="Arial"/>
        </w:rPr>
        <w:t xml:space="preserve">, según consta en su página web. Consultado el 26/08/2014 de: </w:t>
      </w:r>
      <w:hyperlink r:id="rId2" w:history="1">
        <w:r w:rsidRPr="00B34653">
          <w:rPr>
            <w:rStyle w:val="Hipervnculo"/>
            <w:rFonts w:ascii="Arial" w:hAnsi="Arial" w:cs="Arial"/>
          </w:rPr>
          <w:t>http://www.fundacionriomanta-jesuitas.org/p/atencion-contra-la-violencia.html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010"/>
    <w:multiLevelType w:val="hybridMultilevel"/>
    <w:tmpl w:val="CEFE95A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48"/>
    <w:rsid w:val="00012E73"/>
    <w:rsid w:val="00027BD6"/>
    <w:rsid w:val="00114BAE"/>
    <w:rsid w:val="00122654"/>
    <w:rsid w:val="00167C6E"/>
    <w:rsid w:val="001B23ED"/>
    <w:rsid w:val="001B2B5C"/>
    <w:rsid w:val="001D0E41"/>
    <w:rsid w:val="00226CE8"/>
    <w:rsid w:val="00244098"/>
    <w:rsid w:val="00252391"/>
    <w:rsid w:val="002827BB"/>
    <w:rsid w:val="00283B62"/>
    <w:rsid w:val="002F114A"/>
    <w:rsid w:val="00334AC4"/>
    <w:rsid w:val="003451B5"/>
    <w:rsid w:val="003575C5"/>
    <w:rsid w:val="00366EC9"/>
    <w:rsid w:val="00374267"/>
    <w:rsid w:val="0038253E"/>
    <w:rsid w:val="003C4B32"/>
    <w:rsid w:val="003D291A"/>
    <w:rsid w:val="003D5BA7"/>
    <w:rsid w:val="00404F21"/>
    <w:rsid w:val="00491554"/>
    <w:rsid w:val="004C577C"/>
    <w:rsid w:val="004E2527"/>
    <w:rsid w:val="0050272F"/>
    <w:rsid w:val="005C18C3"/>
    <w:rsid w:val="005D092A"/>
    <w:rsid w:val="00640EB0"/>
    <w:rsid w:val="00677553"/>
    <w:rsid w:val="00695FA9"/>
    <w:rsid w:val="006A2CF0"/>
    <w:rsid w:val="006A3E46"/>
    <w:rsid w:val="00724595"/>
    <w:rsid w:val="00743A4D"/>
    <w:rsid w:val="00754EB3"/>
    <w:rsid w:val="007F6656"/>
    <w:rsid w:val="00855533"/>
    <w:rsid w:val="008656AA"/>
    <w:rsid w:val="00866544"/>
    <w:rsid w:val="00867C48"/>
    <w:rsid w:val="00875D35"/>
    <w:rsid w:val="008C7DAA"/>
    <w:rsid w:val="008D47BE"/>
    <w:rsid w:val="008F10C1"/>
    <w:rsid w:val="00925AC3"/>
    <w:rsid w:val="00926180"/>
    <w:rsid w:val="00940573"/>
    <w:rsid w:val="00944696"/>
    <w:rsid w:val="00956DD5"/>
    <w:rsid w:val="00982FAB"/>
    <w:rsid w:val="00987325"/>
    <w:rsid w:val="009A5F63"/>
    <w:rsid w:val="009F5AB0"/>
    <w:rsid w:val="00A12A76"/>
    <w:rsid w:val="00A12C5B"/>
    <w:rsid w:val="00A17D25"/>
    <w:rsid w:val="00A57815"/>
    <w:rsid w:val="00AA7740"/>
    <w:rsid w:val="00AE0C62"/>
    <w:rsid w:val="00AE315E"/>
    <w:rsid w:val="00AE4532"/>
    <w:rsid w:val="00AF35D5"/>
    <w:rsid w:val="00B17308"/>
    <w:rsid w:val="00B34653"/>
    <w:rsid w:val="00B37533"/>
    <w:rsid w:val="00B67B6A"/>
    <w:rsid w:val="00B73CDB"/>
    <w:rsid w:val="00BA70A3"/>
    <w:rsid w:val="00BD6FD8"/>
    <w:rsid w:val="00C0623A"/>
    <w:rsid w:val="00C157B0"/>
    <w:rsid w:val="00CC2494"/>
    <w:rsid w:val="00D111F0"/>
    <w:rsid w:val="00D36839"/>
    <w:rsid w:val="00D548E9"/>
    <w:rsid w:val="00D64F6A"/>
    <w:rsid w:val="00DB367A"/>
    <w:rsid w:val="00DB5D50"/>
    <w:rsid w:val="00DD01D2"/>
    <w:rsid w:val="00E347A0"/>
    <w:rsid w:val="00E46491"/>
    <w:rsid w:val="00E46CC8"/>
    <w:rsid w:val="00E90E4C"/>
    <w:rsid w:val="00EA3ABF"/>
    <w:rsid w:val="00EC443A"/>
    <w:rsid w:val="00F3457D"/>
    <w:rsid w:val="00F51991"/>
    <w:rsid w:val="00F66F9A"/>
    <w:rsid w:val="00FA5280"/>
    <w:rsid w:val="00FA584D"/>
    <w:rsid w:val="00FC7DF0"/>
    <w:rsid w:val="00FF1A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7C48"/>
    <w:rPr>
      <w:color w:val="0000FF" w:themeColor="hyperlink"/>
      <w:u w:val="single"/>
    </w:rPr>
  </w:style>
  <w:style w:type="paragraph" w:styleId="Textonotapie">
    <w:name w:val="footnote text"/>
    <w:basedOn w:val="Normal"/>
    <w:link w:val="TextonotapieCar"/>
    <w:uiPriority w:val="99"/>
    <w:semiHidden/>
    <w:unhideWhenUsed/>
    <w:rsid w:val="00754E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54EB3"/>
    <w:rPr>
      <w:sz w:val="20"/>
      <w:szCs w:val="20"/>
    </w:rPr>
  </w:style>
  <w:style w:type="character" w:styleId="Refdenotaalpie">
    <w:name w:val="footnote reference"/>
    <w:basedOn w:val="Fuentedeprrafopredeter"/>
    <w:uiPriority w:val="99"/>
    <w:semiHidden/>
    <w:unhideWhenUsed/>
    <w:rsid w:val="00754EB3"/>
    <w:rPr>
      <w:vertAlign w:val="superscript"/>
    </w:rPr>
  </w:style>
  <w:style w:type="table" w:styleId="Tablaconcuadrcula">
    <w:name w:val="Table Grid"/>
    <w:basedOn w:val="Tablanormal"/>
    <w:uiPriority w:val="59"/>
    <w:rsid w:val="00754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743A4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3A4D"/>
    <w:rPr>
      <w:sz w:val="20"/>
      <w:szCs w:val="20"/>
    </w:rPr>
  </w:style>
  <w:style w:type="paragraph" w:styleId="Prrafodelista">
    <w:name w:val="List Paragraph"/>
    <w:basedOn w:val="Normal"/>
    <w:uiPriority w:val="34"/>
    <w:qFormat/>
    <w:rsid w:val="00743A4D"/>
    <w:pPr>
      <w:ind w:left="720"/>
      <w:contextualSpacing/>
    </w:pPr>
  </w:style>
  <w:style w:type="character" w:styleId="Refdenotaalfinal">
    <w:name w:val="endnote reference"/>
    <w:basedOn w:val="Fuentedeprrafopredeter"/>
    <w:uiPriority w:val="99"/>
    <w:semiHidden/>
    <w:unhideWhenUsed/>
    <w:rsid w:val="00743A4D"/>
    <w:rPr>
      <w:vertAlign w:val="superscript"/>
    </w:rPr>
  </w:style>
  <w:style w:type="paragraph" w:styleId="Textodeglobo">
    <w:name w:val="Balloon Text"/>
    <w:basedOn w:val="Normal"/>
    <w:link w:val="TextodegloboCar"/>
    <w:uiPriority w:val="99"/>
    <w:semiHidden/>
    <w:unhideWhenUsed/>
    <w:rsid w:val="00743A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A4D"/>
    <w:rPr>
      <w:rFonts w:ascii="Tahoma" w:hAnsi="Tahoma" w:cs="Tahoma"/>
      <w:sz w:val="16"/>
      <w:szCs w:val="16"/>
    </w:rPr>
  </w:style>
  <w:style w:type="paragraph" w:customStyle="1" w:styleId="Contenidodelatabla">
    <w:name w:val="Contenido de la tabla"/>
    <w:basedOn w:val="Normal"/>
    <w:rsid w:val="00875D35"/>
    <w:pPr>
      <w:widowControl w:val="0"/>
      <w:suppressLineNumbers/>
      <w:suppressAutoHyphens/>
      <w:spacing w:after="0" w:line="240" w:lineRule="auto"/>
    </w:pPr>
    <w:rPr>
      <w:rFonts w:ascii="Times New Roman" w:eastAsia="SimSun" w:hAnsi="Times New Roman" w:cs="Mangal"/>
      <w:kern w:val="1"/>
      <w:sz w:val="24"/>
      <w:szCs w:val="24"/>
      <w:lang w:val="es-ES" w:eastAsia="zh-CN" w:bidi="hi-IN"/>
    </w:rPr>
  </w:style>
  <w:style w:type="paragraph" w:styleId="Epgrafe">
    <w:name w:val="caption"/>
    <w:basedOn w:val="Normal"/>
    <w:next w:val="Normal"/>
    <w:uiPriority w:val="35"/>
    <w:unhideWhenUsed/>
    <w:qFormat/>
    <w:rsid w:val="00A57815"/>
    <w:pPr>
      <w:spacing w:line="240" w:lineRule="auto"/>
    </w:pPr>
    <w:rPr>
      <w:rFonts w:ascii="Times New Roman" w:hAnsi="Times New Roman" w:cs="Times New Roman"/>
      <w:b/>
      <w:bCs/>
      <w:color w:val="4F81BD" w:themeColor="accent1"/>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7C48"/>
    <w:rPr>
      <w:color w:val="0000FF" w:themeColor="hyperlink"/>
      <w:u w:val="single"/>
    </w:rPr>
  </w:style>
  <w:style w:type="paragraph" w:styleId="Textonotapie">
    <w:name w:val="footnote text"/>
    <w:basedOn w:val="Normal"/>
    <w:link w:val="TextonotapieCar"/>
    <w:uiPriority w:val="99"/>
    <w:semiHidden/>
    <w:unhideWhenUsed/>
    <w:rsid w:val="00754E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54EB3"/>
    <w:rPr>
      <w:sz w:val="20"/>
      <w:szCs w:val="20"/>
    </w:rPr>
  </w:style>
  <w:style w:type="character" w:styleId="Refdenotaalpie">
    <w:name w:val="footnote reference"/>
    <w:basedOn w:val="Fuentedeprrafopredeter"/>
    <w:uiPriority w:val="99"/>
    <w:semiHidden/>
    <w:unhideWhenUsed/>
    <w:rsid w:val="00754EB3"/>
    <w:rPr>
      <w:vertAlign w:val="superscript"/>
    </w:rPr>
  </w:style>
  <w:style w:type="table" w:styleId="Tablaconcuadrcula">
    <w:name w:val="Table Grid"/>
    <w:basedOn w:val="Tablanormal"/>
    <w:uiPriority w:val="59"/>
    <w:rsid w:val="00754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743A4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3A4D"/>
    <w:rPr>
      <w:sz w:val="20"/>
      <w:szCs w:val="20"/>
    </w:rPr>
  </w:style>
  <w:style w:type="paragraph" w:styleId="Prrafodelista">
    <w:name w:val="List Paragraph"/>
    <w:basedOn w:val="Normal"/>
    <w:uiPriority w:val="34"/>
    <w:qFormat/>
    <w:rsid w:val="00743A4D"/>
    <w:pPr>
      <w:ind w:left="720"/>
      <w:contextualSpacing/>
    </w:pPr>
  </w:style>
  <w:style w:type="character" w:styleId="Refdenotaalfinal">
    <w:name w:val="endnote reference"/>
    <w:basedOn w:val="Fuentedeprrafopredeter"/>
    <w:uiPriority w:val="99"/>
    <w:semiHidden/>
    <w:unhideWhenUsed/>
    <w:rsid w:val="00743A4D"/>
    <w:rPr>
      <w:vertAlign w:val="superscript"/>
    </w:rPr>
  </w:style>
  <w:style w:type="paragraph" w:styleId="Textodeglobo">
    <w:name w:val="Balloon Text"/>
    <w:basedOn w:val="Normal"/>
    <w:link w:val="TextodegloboCar"/>
    <w:uiPriority w:val="99"/>
    <w:semiHidden/>
    <w:unhideWhenUsed/>
    <w:rsid w:val="00743A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A4D"/>
    <w:rPr>
      <w:rFonts w:ascii="Tahoma" w:hAnsi="Tahoma" w:cs="Tahoma"/>
      <w:sz w:val="16"/>
      <w:szCs w:val="16"/>
    </w:rPr>
  </w:style>
  <w:style w:type="paragraph" w:customStyle="1" w:styleId="Contenidodelatabla">
    <w:name w:val="Contenido de la tabla"/>
    <w:basedOn w:val="Normal"/>
    <w:rsid w:val="00875D35"/>
    <w:pPr>
      <w:widowControl w:val="0"/>
      <w:suppressLineNumbers/>
      <w:suppressAutoHyphens/>
      <w:spacing w:after="0" w:line="240" w:lineRule="auto"/>
    </w:pPr>
    <w:rPr>
      <w:rFonts w:ascii="Times New Roman" w:eastAsia="SimSun" w:hAnsi="Times New Roman" w:cs="Mangal"/>
      <w:kern w:val="1"/>
      <w:sz w:val="24"/>
      <w:szCs w:val="24"/>
      <w:lang w:val="es-ES" w:eastAsia="zh-CN" w:bidi="hi-IN"/>
    </w:rPr>
  </w:style>
  <w:style w:type="paragraph" w:styleId="Epgrafe">
    <w:name w:val="caption"/>
    <w:basedOn w:val="Normal"/>
    <w:next w:val="Normal"/>
    <w:uiPriority w:val="35"/>
    <w:unhideWhenUsed/>
    <w:qFormat/>
    <w:rsid w:val="00A57815"/>
    <w:pPr>
      <w:spacing w:line="240" w:lineRule="auto"/>
    </w:pPr>
    <w:rPr>
      <w:rFonts w:ascii="Times New Roman" w:hAnsi="Times New Roman" w:cs="Times New Roman"/>
      <w:b/>
      <w:bCs/>
      <w:color w:val="4F81BD" w:themeColor="accent1"/>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8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esespval@yahoo.es" TargetMode="External"/><Relationship Id="rId18" Type="http://schemas.microsoft.com/office/2007/relationships/diagramDrawing" Target="diagrams/drawing1.xml"/><Relationship Id="rId26" Type="http://schemas.openxmlformats.org/officeDocument/2006/relationships/hyperlink" Target="http://www.andes.info.ec/es/sociedad/ecuador-posesiono-80-jueces-especializados-materia-violencia-contra-mujer-familia.html" TargetMode="Externa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hyperlink" Target="http://www.lahora.com.ec/index.php/noticias/show/1000086154/-1/El_Cinco_de_Junio,_uno_de_los_grandes_colegios_del_Ecuador.html" TargetMode="External"/><Relationship Id="rId7" Type="http://schemas.openxmlformats.org/officeDocument/2006/relationships/footnotes" Target="footnotes.xml"/><Relationship Id="rId12" Type="http://schemas.openxmlformats.org/officeDocument/2006/relationships/hyperlink" Target="mailto:iliberia@us.es" TargetMode="External"/><Relationship Id="rId17" Type="http://schemas.openxmlformats.org/officeDocument/2006/relationships/diagramColors" Target="diagrams/colors1.xml"/><Relationship Id="rId25" Type="http://schemas.microsoft.com/office/2007/relationships/diagramDrawing" Target="diagrams/drawing2.xml"/><Relationship Id="rId33" Type="http://schemas.openxmlformats.org/officeDocument/2006/relationships/hyperlink" Target="http://www.ecuadorencifras.gob.ec/violencia-de-gener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hyperlink" Target="http://www.eldiario.ec/noticias-manabi-ecuador/320951-estudiantes-de-dos-colegios-de-manta-vuelven-a-enfrentar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zurbano@us.es" TargetMode="External"/><Relationship Id="rId24" Type="http://schemas.openxmlformats.org/officeDocument/2006/relationships/diagramColors" Target="diagrams/colors2.xml"/><Relationship Id="rId32" Type="http://schemas.openxmlformats.org/officeDocument/2006/relationships/hyperlink" Target="http://www.eluniverso.com/2004/08/21/0001/12/19D5EAB76E124047AE3E24962E3AD326.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QuickStyle" Target="diagrams/quickStyle2.xml"/><Relationship Id="rId28" Type="http://schemas.openxmlformats.org/officeDocument/2006/relationships/hyperlink" Target="http://www.eldiario.ec/noticias-manabi-ecuador/211468-reportan-violaciones-en-clases/" TargetMode="External"/><Relationship Id="rId36" Type="http://schemas.openxmlformats.org/officeDocument/2006/relationships/hyperlink" Target="http://www.genderassetgap.org/sites/default/files/WP2s.pdf" TargetMode="External"/><Relationship Id="rId10" Type="http://schemas.openxmlformats.org/officeDocument/2006/relationships/hyperlink" Target="mailto:angelesdb2@hotmail.com" TargetMode="External"/><Relationship Id="rId19" Type="http://schemas.openxmlformats.org/officeDocument/2006/relationships/chart" Target="charts/chart1.xml"/><Relationship Id="rId31" Type="http://schemas.openxmlformats.org/officeDocument/2006/relationships/hyperlink" Target="http://www.telegrafo.com.ec/sociedad/item/manta-rechaza-violencia-contra-la-mujer.html" TargetMode="External"/><Relationship Id="rId4" Type="http://schemas.microsoft.com/office/2007/relationships/stylesWithEffects" Target="stylesWithEffects.xml"/><Relationship Id="rId9" Type="http://schemas.openxmlformats.org/officeDocument/2006/relationships/hyperlink" Target="mailto:daniel.barredo@udla.edu.ec" TargetMode="External"/><Relationship Id="rId14" Type="http://schemas.openxmlformats.org/officeDocument/2006/relationships/diagramData" Target="diagrams/data1.xml"/><Relationship Id="rId22" Type="http://schemas.openxmlformats.org/officeDocument/2006/relationships/diagramLayout" Target="diagrams/layout2.xml"/><Relationship Id="rId27" Type="http://schemas.openxmlformats.org/officeDocument/2006/relationships/hyperlink" Target="http://fjc.usal.es/index.php/sumario3/78-tabusinformativosindividuales" TargetMode="External"/><Relationship Id="rId30" Type="http://schemas.openxmlformats.org/officeDocument/2006/relationships/hyperlink" Target="http://www.telegrafo.com.ec/justicia/item/coip-sanciona-tres-tipos-de-violencia-contra-la-mujer.html" TargetMode="External"/><Relationship Id="rId35" Type="http://schemas.openxmlformats.org/officeDocument/2006/relationships/hyperlink" Target="http://www.rtunoticias.com/index.php/noticias/20144-en-manabi-inicia-campana-ecuador-actua-ya-violencia-de-genero-ni-m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undacionriomanta-jesuitas.org/p/atencion-contra-la-violencia.html" TargetMode="External"/><Relationship Id="rId1" Type="http://schemas.openxmlformats.org/officeDocument/2006/relationships/hyperlink" Target="http://www.funcionjudicial-manabi.gob.ec/index.php?option=com_content&amp;view=article&amp;id=224%3Aunidades-judiciales-especializadas-en-violencia-contra-la-mujer-y-la-familia-atienden-en-chone-y-manta&amp;catid=52%3Anoticias-home&amp;Itemid=12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Hoja1!$B$1</c:f>
              <c:strCache>
                <c:ptCount val="1"/>
                <c:pt idx="0">
                  <c:v>Docentes</c:v>
                </c:pt>
              </c:strCache>
            </c:strRef>
          </c:tx>
          <c:invertIfNegative val="0"/>
          <c:dLbls>
            <c:dLbl>
              <c:idx val="1"/>
              <c:layout>
                <c:manualLayout>
                  <c:x val="7.2761342332208503E-2"/>
                  <c:y val="5.0225203331065102E-4"/>
                </c:manualLayout>
              </c:layout>
              <c:showLegendKey val="0"/>
              <c:showVal val="1"/>
              <c:showCatName val="0"/>
              <c:showSerName val="0"/>
              <c:showPercent val="0"/>
              <c:showBubbleSize val="0"/>
            </c:dLbl>
            <c:dLbl>
              <c:idx val="2"/>
              <c:layout>
                <c:manualLayout>
                  <c:x val="6.7970191226096932E-2"/>
                  <c:y val="3.712063769806561E-2"/>
                </c:manualLayout>
              </c:layout>
              <c:showLegendKey val="0"/>
              <c:showVal val="1"/>
              <c:showCatName val="0"/>
              <c:showSerName val="0"/>
              <c:showPercent val="0"/>
              <c:showBubbleSize val="0"/>
            </c:dLbl>
            <c:txPr>
              <a:bodyPr/>
              <a:lstStyle/>
              <a:p>
                <a:pPr>
                  <a:defRPr lang="es-EC" sz="1400"/>
                </a:pPr>
                <a:endParaRPr lang="es-EC"/>
              </a:p>
            </c:txPr>
            <c:showLegendKey val="0"/>
            <c:showVal val="1"/>
            <c:showCatName val="0"/>
            <c:showSerName val="0"/>
            <c:showPercent val="0"/>
            <c:showBubbleSize val="0"/>
            <c:showLeaderLines val="0"/>
          </c:dLbls>
          <c:cat>
            <c:strRef>
              <c:f>Hoja1!$A$2:$A$4</c:f>
              <c:strCache>
                <c:ptCount val="3"/>
                <c:pt idx="0">
                  <c:v>Sí</c:v>
                </c:pt>
                <c:pt idx="1">
                  <c:v>No</c:v>
                </c:pt>
                <c:pt idx="2">
                  <c:v>NS / NC</c:v>
                </c:pt>
              </c:strCache>
            </c:strRef>
          </c:cat>
          <c:val>
            <c:numRef>
              <c:f>Hoja1!$B$2:$B$4</c:f>
              <c:numCache>
                <c:formatCode>General</c:formatCode>
                <c:ptCount val="3"/>
                <c:pt idx="0">
                  <c:v>85.7</c:v>
                </c:pt>
                <c:pt idx="1">
                  <c:v>11.4</c:v>
                </c:pt>
                <c:pt idx="2">
                  <c:v>2.9</c:v>
                </c:pt>
              </c:numCache>
            </c:numRef>
          </c:val>
        </c:ser>
        <c:ser>
          <c:idx val="1"/>
          <c:order val="1"/>
          <c:tx>
            <c:strRef>
              <c:f>Hoja1!$C$1</c:f>
              <c:strCache>
                <c:ptCount val="1"/>
                <c:pt idx="0">
                  <c:v>Personal administrativo y de servicios</c:v>
                </c:pt>
              </c:strCache>
            </c:strRef>
          </c:tx>
          <c:invertIfNegative val="0"/>
          <c:dLbls>
            <c:dLbl>
              <c:idx val="1"/>
              <c:layout>
                <c:manualLayout>
                  <c:x val="0"/>
                  <c:y val="-6.0471679096956436E-2"/>
                </c:manualLayout>
              </c:layout>
              <c:showLegendKey val="0"/>
              <c:showVal val="1"/>
              <c:showCatName val="0"/>
              <c:showSerName val="0"/>
              <c:showPercent val="0"/>
              <c:showBubbleSize val="0"/>
            </c:dLbl>
            <c:dLbl>
              <c:idx val="2"/>
              <c:layout>
                <c:manualLayout>
                  <c:x val="-1.1759172154280321E-2"/>
                  <c:y val="-6.0471679096956436E-2"/>
                </c:manualLayout>
              </c:layout>
              <c:showLegendKey val="0"/>
              <c:showVal val="1"/>
              <c:showCatName val="0"/>
              <c:showSerName val="0"/>
              <c:showPercent val="0"/>
              <c:showBubbleSize val="0"/>
            </c:dLbl>
            <c:txPr>
              <a:bodyPr/>
              <a:lstStyle/>
              <a:p>
                <a:pPr>
                  <a:defRPr lang="es-EC" sz="1400"/>
                </a:pPr>
                <a:endParaRPr lang="es-EC"/>
              </a:p>
            </c:txPr>
            <c:showLegendKey val="0"/>
            <c:showVal val="1"/>
            <c:showCatName val="0"/>
            <c:showSerName val="0"/>
            <c:showPercent val="0"/>
            <c:showBubbleSize val="0"/>
            <c:showLeaderLines val="0"/>
          </c:dLbls>
          <c:cat>
            <c:strRef>
              <c:f>Hoja1!$A$2:$A$4</c:f>
              <c:strCache>
                <c:ptCount val="3"/>
                <c:pt idx="0">
                  <c:v>Sí</c:v>
                </c:pt>
                <c:pt idx="1">
                  <c:v>No</c:v>
                </c:pt>
                <c:pt idx="2">
                  <c:v>NS / NC</c:v>
                </c:pt>
              </c:strCache>
            </c:strRef>
          </c:cat>
          <c:val>
            <c:numRef>
              <c:f>Hoja1!$C$2:$C$4</c:f>
              <c:numCache>
                <c:formatCode>General</c:formatCode>
                <c:ptCount val="3"/>
                <c:pt idx="0">
                  <c:v>85</c:v>
                </c:pt>
                <c:pt idx="1">
                  <c:v>15</c:v>
                </c:pt>
                <c:pt idx="2">
                  <c:v>0</c:v>
                </c:pt>
              </c:numCache>
            </c:numRef>
          </c:val>
        </c:ser>
        <c:dLbls>
          <c:showLegendKey val="0"/>
          <c:showVal val="0"/>
          <c:showCatName val="0"/>
          <c:showSerName val="0"/>
          <c:showPercent val="0"/>
          <c:showBubbleSize val="0"/>
        </c:dLbls>
        <c:gapWidth val="150"/>
        <c:overlap val="100"/>
        <c:axId val="123034624"/>
        <c:axId val="123040512"/>
      </c:barChart>
      <c:catAx>
        <c:axId val="123034624"/>
        <c:scaling>
          <c:orientation val="minMax"/>
        </c:scaling>
        <c:delete val="0"/>
        <c:axPos val="b"/>
        <c:majorTickMark val="out"/>
        <c:minorTickMark val="none"/>
        <c:tickLblPos val="nextTo"/>
        <c:txPr>
          <a:bodyPr/>
          <a:lstStyle/>
          <a:p>
            <a:pPr>
              <a:defRPr lang="es-EC"/>
            </a:pPr>
            <a:endParaRPr lang="es-EC"/>
          </a:p>
        </c:txPr>
        <c:crossAx val="123040512"/>
        <c:crosses val="autoZero"/>
        <c:auto val="1"/>
        <c:lblAlgn val="ctr"/>
        <c:lblOffset val="100"/>
        <c:noMultiLvlLbl val="0"/>
      </c:catAx>
      <c:valAx>
        <c:axId val="123040512"/>
        <c:scaling>
          <c:orientation val="minMax"/>
        </c:scaling>
        <c:delete val="0"/>
        <c:axPos val="l"/>
        <c:majorGridlines/>
        <c:numFmt formatCode="General" sourceLinked="1"/>
        <c:majorTickMark val="out"/>
        <c:minorTickMark val="none"/>
        <c:tickLblPos val="nextTo"/>
        <c:txPr>
          <a:bodyPr/>
          <a:lstStyle/>
          <a:p>
            <a:pPr>
              <a:defRPr lang="es-EC"/>
            </a:pPr>
            <a:endParaRPr lang="es-EC"/>
          </a:p>
        </c:txPr>
        <c:crossAx val="123034624"/>
        <c:crosses val="autoZero"/>
        <c:crossBetween val="between"/>
      </c:valAx>
    </c:plotArea>
    <c:legend>
      <c:legendPos val="r"/>
      <c:overlay val="0"/>
      <c:txPr>
        <a:bodyPr/>
        <a:lstStyle/>
        <a:p>
          <a:pPr>
            <a:defRPr lang="es-EC"/>
          </a:pPr>
          <a:endParaRPr lang="es-EC"/>
        </a:p>
      </c:txPr>
    </c:legend>
    <c:plotVisOnly val="1"/>
    <c:dispBlanksAs val="gap"/>
    <c:showDLblsOverMax val="0"/>
  </c:chart>
  <c:txPr>
    <a:bodyPr/>
    <a:lstStyle/>
    <a:p>
      <a:pPr>
        <a:defRPr sz="1200">
          <a:latin typeface="Arial" pitchFamily="34" charset="0"/>
          <a:cs typeface="Arial" pitchFamily="34" charset="0"/>
        </a:defRPr>
      </a:pPr>
      <a:endParaRPr lang="es-EC"/>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bar"/>
        <c:grouping val="percentStacked"/>
        <c:varyColors val="0"/>
        <c:ser>
          <c:idx val="0"/>
          <c:order val="0"/>
          <c:tx>
            <c:strRef>
              <c:f>Hoja1!$B$1</c:f>
              <c:strCache>
                <c:ptCount val="1"/>
                <c:pt idx="0">
                  <c:v>Docentes</c:v>
                </c:pt>
              </c:strCache>
            </c:strRef>
          </c:tx>
          <c:invertIfNegative val="0"/>
          <c:dLbls>
            <c:dLbl>
              <c:idx val="0"/>
              <c:layout>
                <c:manualLayout>
                  <c:x val="-6.9444444444445247E-3"/>
                  <c:y val="-3.1746031746031703E-2"/>
                </c:manualLayout>
              </c:layout>
              <c:showLegendKey val="0"/>
              <c:showVal val="1"/>
              <c:showCatName val="0"/>
              <c:showSerName val="0"/>
              <c:showPercent val="0"/>
              <c:showBubbleSize val="0"/>
            </c:dLbl>
            <c:dLbl>
              <c:idx val="1"/>
              <c:layout>
                <c:manualLayout>
                  <c:x val="-9.2592592592594565E-3"/>
                  <c:y val="-2.7777777777778408E-2"/>
                </c:manualLayout>
              </c:layout>
              <c:showLegendKey val="0"/>
              <c:showVal val="1"/>
              <c:showCatName val="0"/>
              <c:showSerName val="0"/>
              <c:showPercent val="0"/>
              <c:showBubbleSize val="0"/>
            </c:dLbl>
            <c:dLbl>
              <c:idx val="2"/>
              <c:layout>
                <c:manualLayout>
                  <c:x val="-1.8518518518518687E-2"/>
                  <c:y val="-6.3492063492063502E-2"/>
                </c:manualLayout>
              </c:layout>
              <c:showLegendKey val="0"/>
              <c:showVal val="1"/>
              <c:showCatName val="0"/>
              <c:showSerName val="0"/>
              <c:showPercent val="0"/>
              <c:showBubbleSize val="0"/>
            </c:dLbl>
            <c:dLbl>
              <c:idx val="3"/>
              <c:layout>
                <c:manualLayout>
                  <c:x val="-6.9444444444445247E-3"/>
                  <c:y val="-4.7619047619047727E-2"/>
                </c:manualLayout>
              </c:layout>
              <c:showLegendKey val="0"/>
              <c:showVal val="1"/>
              <c:showCatName val="0"/>
              <c:showSerName val="0"/>
              <c:showPercent val="0"/>
              <c:showBubbleSize val="0"/>
            </c:dLbl>
            <c:dLbl>
              <c:idx val="4"/>
              <c:layout>
                <c:manualLayout>
                  <c:x val="-6.9444444444445247E-3"/>
                  <c:y val="-3.9682539682539805E-2"/>
                </c:manualLayout>
              </c:layout>
              <c:showLegendKey val="0"/>
              <c:showVal val="1"/>
              <c:showCatName val="0"/>
              <c:showSerName val="0"/>
              <c:showPercent val="0"/>
              <c:showBubbleSize val="0"/>
            </c:dLbl>
            <c:txPr>
              <a:bodyPr/>
              <a:lstStyle/>
              <a:p>
                <a:pPr>
                  <a:defRPr lang="es-EC" sz="1400"/>
                </a:pPr>
                <a:endParaRPr lang="es-EC"/>
              </a:p>
            </c:txPr>
            <c:showLegendKey val="0"/>
            <c:showVal val="1"/>
            <c:showCatName val="0"/>
            <c:showSerName val="0"/>
            <c:showPercent val="0"/>
            <c:showBubbleSize val="0"/>
            <c:showLeaderLines val="0"/>
          </c:dLbls>
          <c:cat>
            <c:strRef>
              <c:f>Hoja1!$A$2:$A$7</c:f>
              <c:strCache>
                <c:ptCount val="6"/>
                <c:pt idx="0">
                  <c:v>Decirle que no vale nada</c:v>
                </c:pt>
                <c:pt idx="1">
                  <c:v>Hacerle sentir miedo</c:v>
                </c:pt>
                <c:pt idx="2">
                  <c:v>Insultarla</c:v>
                </c:pt>
                <c:pt idx="3">
                  <c:v>Controlar sus relaciones personales</c:v>
                </c:pt>
                <c:pt idx="4">
                  <c:v>Impedir que veas a sus amigos</c:v>
                </c:pt>
                <c:pt idx="5">
                  <c:v>Controlar lo que hace</c:v>
                </c:pt>
              </c:strCache>
            </c:strRef>
          </c:cat>
          <c:val>
            <c:numRef>
              <c:f>Hoja1!$B$2:$B$7</c:f>
              <c:numCache>
                <c:formatCode>General</c:formatCode>
                <c:ptCount val="6"/>
                <c:pt idx="0">
                  <c:v>80</c:v>
                </c:pt>
                <c:pt idx="1">
                  <c:v>40</c:v>
                </c:pt>
                <c:pt idx="2">
                  <c:v>65.7</c:v>
                </c:pt>
                <c:pt idx="3">
                  <c:v>37.1</c:v>
                </c:pt>
                <c:pt idx="4">
                  <c:v>31.4</c:v>
                </c:pt>
                <c:pt idx="5">
                  <c:v>48.6</c:v>
                </c:pt>
              </c:numCache>
            </c:numRef>
          </c:val>
        </c:ser>
        <c:ser>
          <c:idx val="1"/>
          <c:order val="1"/>
          <c:tx>
            <c:strRef>
              <c:f>Hoja1!$C$1</c:f>
              <c:strCache>
                <c:ptCount val="1"/>
                <c:pt idx="0">
                  <c:v>Personal administrativo y de servicios</c:v>
                </c:pt>
              </c:strCache>
            </c:strRef>
          </c:tx>
          <c:invertIfNegative val="0"/>
          <c:dLbls>
            <c:dLbl>
              <c:idx val="0"/>
              <c:layout>
                <c:manualLayout>
                  <c:x val="-4.6296296296295504E-3"/>
                  <c:y val="-3.9682539682539802E-3"/>
                </c:manualLayout>
              </c:layout>
              <c:showLegendKey val="0"/>
              <c:showVal val="1"/>
              <c:showCatName val="0"/>
              <c:showSerName val="0"/>
              <c:showPercent val="0"/>
              <c:showBubbleSize val="0"/>
            </c:dLbl>
            <c:dLbl>
              <c:idx val="1"/>
              <c:layout>
                <c:manualLayout>
                  <c:x val="9.2592592592593871E-3"/>
                  <c:y val="-2.7777777777778206E-2"/>
                </c:manualLayout>
              </c:layout>
              <c:showLegendKey val="0"/>
              <c:showVal val="1"/>
              <c:showCatName val="0"/>
              <c:showSerName val="0"/>
              <c:showPercent val="0"/>
              <c:showBubbleSize val="0"/>
            </c:dLbl>
            <c:dLbl>
              <c:idx val="2"/>
              <c:layout>
                <c:manualLayout>
                  <c:x val="6.9444444444445932E-3"/>
                  <c:y val="-3.1746344206974211E-2"/>
                </c:manualLayout>
              </c:layout>
              <c:showLegendKey val="0"/>
              <c:showVal val="1"/>
              <c:showCatName val="0"/>
              <c:showSerName val="0"/>
              <c:showPercent val="0"/>
              <c:showBubbleSize val="0"/>
            </c:dLbl>
            <c:dLbl>
              <c:idx val="3"/>
              <c:layout>
                <c:manualLayout>
                  <c:x val="-9.2592592592594565E-3"/>
                  <c:y val="-2.7777777777778408E-2"/>
                </c:manualLayout>
              </c:layout>
              <c:showLegendKey val="0"/>
              <c:showVal val="1"/>
              <c:showCatName val="0"/>
              <c:showSerName val="0"/>
              <c:showPercent val="0"/>
              <c:showBubbleSize val="0"/>
            </c:dLbl>
            <c:dLbl>
              <c:idx val="4"/>
              <c:layout>
                <c:manualLayout>
                  <c:x val="4.6296296296297404E-3"/>
                  <c:y val="-3.1746031746031703E-2"/>
                </c:manualLayout>
              </c:layout>
              <c:showLegendKey val="0"/>
              <c:showVal val="1"/>
              <c:showCatName val="0"/>
              <c:showSerName val="0"/>
              <c:showPercent val="0"/>
              <c:showBubbleSize val="0"/>
            </c:dLbl>
            <c:txPr>
              <a:bodyPr/>
              <a:lstStyle/>
              <a:p>
                <a:pPr>
                  <a:defRPr lang="es-EC" sz="1400"/>
                </a:pPr>
                <a:endParaRPr lang="es-EC"/>
              </a:p>
            </c:txPr>
            <c:showLegendKey val="0"/>
            <c:showVal val="1"/>
            <c:showCatName val="0"/>
            <c:showSerName val="0"/>
            <c:showPercent val="0"/>
            <c:showBubbleSize val="0"/>
            <c:showLeaderLines val="0"/>
          </c:dLbls>
          <c:cat>
            <c:strRef>
              <c:f>Hoja1!$A$2:$A$7</c:f>
              <c:strCache>
                <c:ptCount val="6"/>
                <c:pt idx="0">
                  <c:v>Decirle que no vale nada</c:v>
                </c:pt>
                <c:pt idx="1">
                  <c:v>Hacerle sentir miedo</c:v>
                </c:pt>
                <c:pt idx="2">
                  <c:v>Insultarla</c:v>
                </c:pt>
                <c:pt idx="3">
                  <c:v>Controlar sus relaciones personales</c:v>
                </c:pt>
                <c:pt idx="4">
                  <c:v>Impedir que veas a sus amigos</c:v>
                </c:pt>
                <c:pt idx="5">
                  <c:v>Controlar lo que hace</c:v>
                </c:pt>
              </c:strCache>
            </c:strRef>
          </c:cat>
          <c:val>
            <c:numRef>
              <c:f>Hoja1!$C$2:$C$7</c:f>
              <c:numCache>
                <c:formatCode>General</c:formatCode>
                <c:ptCount val="6"/>
                <c:pt idx="0">
                  <c:v>85</c:v>
                </c:pt>
                <c:pt idx="1">
                  <c:v>65</c:v>
                </c:pt>
                <c:pt idx="2">
                  <c:v>85</c:v>
                </c:pt>
                <c:pt idx="3">
                  <c:v>30</c:v>
                </c:pt>
                <c:pt idx="4">
                  <c:v>40</c:v>
                </c:pt>
                <c:pt idx="5">
                  <c:v>55</c:v>
                </c:pt>
              </c:numCache>
            </c:numRef>
          </c:val>
        </c:ser>
        <c:dLbls>
          <c:showLegendKey val="0"/>
          <c:showVal val="0"/>
          <c:showCatName val="0"/>
          <c:showSerName val="0"/>
          <c:showPercent val="0"/>
          <c:showBubbleSize val="0"/>
        </c:dLbls>
        <c:gapWidth val="150"/>
        <c:shape val="box"/>
        <c:axId val="209209600"/>
        <c:axId val="209211392"/>
        <c:axId val="0"/>
      </c:bar3DChart>
      <c:catAx>
        <c:axId val="209209600"/>
        <c:scaling>
          <c:orientation val="minMax"/>
        </c:scaling>
        <c:delete val="0"/>
        <c:axPos val="l"/>
        <c:numFmt formatCode="General" sourceLinked="1"/>
        <c:majorTickMark val="out"/>
        <c:minorTickMark val="none"/>
        <c:tickLblPos val="nextTo"/>
        <c:txPr>
          <a:bodyPr/>
          <a:lstStyle/>
          <a:p>
            <a:pPr>
              <a:defRPr lang="es-EC"/>
            </a:pPr>
            <a:endParaRPr lang="es-EC"/>
          </a:p>
        </c:txPr>
        <c:crossAx val="209211392"/>
        <c:crosses val="autoZero"/>
        <c:auto val="1"/>
        <c:lblAlgn val="ctr"/>
        <c:lblOffset val="100"/>
        <c:noMultiLvlLbl val="0"/>
      </c:catAx>
      <c:valAx>
        <c:axId val="209211392"/>
        <c:scaling>
          <c:orientation val="minMax"/>
        </c:scaling>
        <c:delete val="0"/>
        <c:axPos val="b"/>
        <c:majorGridlines/>
        <c:numFmt formatCode="0%" sourceLinked="1"/>
        <c:majorTickMark val="out"/>
        <c:minorTickMark val="none"/>
        <c:tickLblPos val="nextTo"/>
        <c:txPr>
          <a:bodyPr/>
          <a:lstStyle/>
          <a:p>
            <a:pPr>
              <a:defRPr lang="es-EC"/>
            </a:pPr>
            <a:endParaRPr lang="es-EC"/>
          </a:p>
        </c:txPr>
        <c:crossAx val="209209600"/>
        <c:crosses val="autoZero"/>
        <c:crossBetween val="between"/>
      </c:valAx>
    </c:plotArea>
    <c:legend>
      <c:legendPos val="r"/>
      <c:overlay val="0"/>
      <c:txPr>
        <a:bodyPr/>
        <a:lstStyle/>
        <a:p>
          <a:pPr>
            <a:defRPr lang="es-EC"/>
          </a:pPr>
          <a:endParaRPr lang="es-EC"/>
        </a:p>
      </c:txPr>
    </c:legend>
    <c:plotVisOnly val="1"/>
    <c:dispBlanksAs val="gap"/>
    <c:showDLblsOverMax val="0"/>
  </c:chart>
  <c:txPr>
    <a:bodyPr/>
    <a:lstStyle/>
    <a:p>
      <a:pPr>
        <a:defRPr>
          <a:latin typeface="Arial" pitchFamily="34" charset="0"/>
          <a:cs typeface="Arial" pitchFamily="34" charset="0"/>
        </a:defRPr>
      </a:pPr>
      <a:endParaRPr lang="es-EC"/>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33235-6DFC-4B22-B8A1-206ED6789866}" type="doc">
      <dgm:prSet loTypeId="urn:microsoft.com/office/officeart/2009/3/layout/IncreasingArrowsProcess" loCatId="process" qsTypeId="urn:microsoft.com/office/officeart/2005/8/quickstyle/simple1" qsCatId="simple" csTypeId="urn:microsoft.com/office/officeart/2005/8/colors/colorful4" csCatId="colorful" phldr="1"/>
      <dgm:spPr/>
      <dgm:t>
        <a:bodyPr/>
        <a:lstStyle/>
        <a:p>
          <a:endParaRPr lang="es-EC"/>
        </a:p>
      </dgm:t>
    </dgm:pt>
    <dgm:pt modelId="{D3C0D065-8E66-4611-9D86-D49530100B3E}">
      <dgm:prSet phldrT="[Texto]"/>
      <dgm:spPr/>
      <dgm:t>
        <a:bodyPr/>
        <a:lstStyle/>
        <a:p>
          <a:r>
            <a:rPr lang="es-EC">
              <a:latin typeface="Arial" panose="020B0604020202020204" pitchFamily="34" charset="0"/>
              <a:cs typeface="Arial" panose="020B0604020202020204" pitchFamily="34" charset="0"/>
            </a:rPr>
            <a:t>1979</a:t>
          </a:r>
        </a:p>
      </dgm:t>
    </dgm:pt>
    <dgm:pt modelId="{864BB678-7F1A-4968-BE8F-D5B09A3E5E60}" type="parTrans" cxnId="{11E30F62-5570-439C-BE8D-86163B64CC18}">
      <dgm:prSet/>
      <dgm:spPr/>
      <dgm:t>
        <a:bodyPr/>
        <a:lstStyle/>
        <a:p>
          <a:endParaRPr lang="es-EC">
            <a:latin typeface="Arial" panose="020B0604020202020204" pitchFamily="34" charset="0"/>
            <a:cs typeface="Arial" panose="020B0604020202020204" pitchFamily="34" charset="0"/>
          </a:endParaRPr>
        </a:p>
      </dgm:t>
    </dgm:pt>
    <dgm:pt modelId="{4026EF00-3399-4D51-8D2D-60521D3AF3FE}" type="sibTrans" cxnId="{11E30F62-5570-439C-BE8D-86163B64CC18}">
      <dgm:prSet/>
      <dgm:spPr/>
      <dgm:t>
        <a:bodyPr/>
        <a:lstStyle/>
        <a:p>
          <a:endParaRPr lang="es-EC">
            <a:latin typeface="Arial" panose="020B0604020202020204" pitchFamily="34" charset="0"/>
            <a:cs typeface="Arial" panose="020B0604020202020204" pitchFamily="34" charset="0"/>
          </a:endParaRPr>
        </a:p>
      </dgm:t>
    </dgm:pt>
    <dgm:pt modelId="{52D84E51-89DF-401C-9AF1-2CB73E9AFADF}">
      <dgm:prSet phldrT="[Texto]"/>
      <dgm:spPr/>
      <dgm:t>
        <a:bodyPr/>
        <a:lstStyle/>
        <a:p>
          <a:r>
            <a:rPr lang="es-EC">
              <a:latin typeface="Arial" panose="020B0604020202020204" pitchFamily="34" charset="0"/>
              <a:cs typeface="Arial" panose="020B0604020202020204" pitchFamily="34" charset="0"/>
            </a:rPr>
            <a:t>Creación de la "Oficina Nacional de la Mujer" en el Ministerio de Bienestar Social</a:t>
          </a:r>
        </a:p>
      </dgm:t>
    </dgm:pt>
    <dgm:pt modelId="{D26ABDF0-505C-4150-B68C-8137E0EFB5F6}" type="parTrans" cxnId="{E54361D4-0E5F-442F-B6AC-0CAE60FC2488}">
      <dgm:prSet/>
      <dgm:spPr/>
      <dgm:t>
        <a:bodyPr/>
        <a:lstStyle/>
        <a:p>
          <a:endParaRPr lang="es-EC">
            <a:latin typeface="Arial" panose="020B0604020202020204" pitchFamily="34" charset="0"/>
            <a:cs typeface="Arial" panose="020B0604020202020204" pitchFamily="34" charset="0"/>
          </a:endParaRPr>
        </a:p>
      </dgm:t>
    </dgm:pt>
    <dgm:pt modelId="{8C5ADD45-F7E1-4802-AC5F-9C64B6E6F41B}" type="sibTrans" cxnId="{E54361D4-0E5F-442F-B6AC-0CAE60FC2488}">
      <dgm:prSet/>
      <dgm:spPr/>
      <dgm:t>
        <a:bodyPr/>
        <a:lstStyle/>
        <a:p>
          <a:endParaRPr lang="es-EC">
            <a:latin typeface="Arial" panose="020B0604020202020204" pitchFamily="34" charset="0"/>
            <a:cs typeface="Arial" panose="020B0604020202020204" pitchFamily="34" charset="0"/>
          </a:endParaRPr>
        </a:p>
      </dgm:t>
    </dgm:pt>
    <dgm:pt modelId="{2F0BDEDF-A58D-4C93-83C1-CD4865DF4AD0}">
      <dgm:prSet phldrT="[Texto]"/>
      <dgm:spPr/>
      <dgm:t>
        <a:bodyPr/>
        <a:lstStyle/>
        <a:p>
          <a:r>
            <a:rPr lang="es-EC">
              <a:latin typeface="Arial" panose="020B0604020202020204" pitchFamily="34" charset="0"/>
              <a:cs typeface="Arial" panose="020B0604020202020204" pitchFamily="34" charset="0"/>
            </a:rPr>
            <a:t>1980</a:t>
          </a:r>
        </a:p>
      </dgm:t>
    </dgm:pt>
    <dgm:pt modelId="{4C498AE8-47B9-417E-A1F3-C10792EC0294}" type="parTrans" cxnId="{D7374ACE-AF6B-435E-94D5-8677B5E69FEE}">
      <dgm:prSet/>
      <dgm:spPr/>
      <dgm:t>
        <a:bodyPr/>
        <a:lstStyle/>
        <a:p>
          <a:endParaRPr lang="es-EC">
            <a:latin typeface="Arial" panose="020B0604020202020204" pitchFamily="34" charset="0"/>
            <a:cs typeface="Arial" panose="020B0604020202020204" pitchFamily="34" charset="0"/>
          </a:endParaRPr>
        </a:p>
      </dgm:t>
    </dgm:pt>
    <dgm:pt modelId="{F8C347DF-4C7C-4255-99A1-B78380E98AEF}" type="sibTrans" cxnId="{D7374ACE-AF6B-435E-94D5-8677B5E69FEE}">
      <dgm:prSet/>
      <dgm:spPr/>
      <dgm:t>
        <a:bodyPr/>
        <a:lstStyle/>
        <a:p>
          <a:endParaRPr lang="es-EC">
            <a:latin typeface="Arial" panose="020B0604020202020204" pitchFamily="34" charset="0"/>
            <a:cs typeface="Arial" panose="020B0604020202020204" pitchFamily="34" charset="0"/>
          </a:endParaRPr>
        </a:p>
      </dgm:t>
    </dgm:pt>
    <dgm:pt modelId="{2A0F7299-6D95-4CE4-AFDC-5D7F5D306D23}">
      <dgm:prSet phldrT="[Texto]"/>
      <dgm:spPr/>
      <dgm:t>
        <a:bodyPr/>
        <a:lstStyle/>
        <a:p>
          <a:r>
            <a:rPr lang="es-EC">
              <a:latin typeface="Arial" panose="020B0604020202020204" pitchFamily="34" charset="0"/>
              <a:cs typeface="Arial" panose="020B0604020202020204" pitchFamily="34" charset="0"/>
            </a:rPr>
            <a:t>Comienzan las inauguraciones de Casas de Acogida o Refugios para las víctimas en Quito, Guayaquil, Cuenca, Sucumbíos y Orellana</a:t>
          </a:r>
        </a:p>
      </dgm:t>
    </dgm:pt>
    <dgm:pt modelId="{FDC867B1-E80E-4C4A-9863-2EBDF2B51371}" type="parTrans" cxnId="{4A018616-2AC8-417E-A783-B79915DA57FA}">
      <dgm:prSet/>
      <dgm:spPr/>
      <dgm:t>
        <a:bodyPr/>
        <a:lstStyle/>
        <a:p>
          <a:endParaRPr lang="es-EC">
            <a:latin typeface="Arial" panose="020B0604020202020204" pitchFamily="34" charset="0"/>
            <a:cs typeface="Arial" panose="020B0604020202020204" pitchFamily="34" charset="0"/>
          </a:endParaRPr>
        </a:p>
      </dgm:t>
    </dgm:pt>
    <dgm:pt modelId="{E8070159-8C39-4C8F-8B37-B2FAC5BFCEA9}" type="sibTrans" cxnId="{4A018616-2AC8-417E-A783-B79915DA57FA}">
      <dgm:prSet/>
      <dgm:spPr/>
      <dgm:t>
        <a:bodyPr/>
        <a:lstStyle/>
        <a:p>
          <a:endParaRPr lang="es-EC">
            <a:latin typeface="Arial" panose="020B0604020202020204" pitchFamily="34" charset="0"/>
            <a:cs typeface="Arial" panose="020B0604020202020204" pitchFamily="34" charset="0"/>
          </a:endParaRPr>
        </a:p>
      </dgm:t>
    </dgm:pt>
    <dgm:pt modelId="{423FC5FF-633E-4AE6-B0CB-0259C3636DE2}">
      <dgm:prSet phldrT="[Texto]"/>
      <dgm:spPr/>
      <dgm:t>
        <a:bodyPr/>
        <a:lstStyle/>
        <a:p>
          <a:r>
            <a:rPr lang="es-EC">
              <a:latin typeface="Arial" panose="020B0604020202020204" pitchFamily="34" charset="0"/>
              <a:cs typeface="Arial" panose="020B0604020202020204" pitchFamily="34" charset="0"/>
            </a:rPr>
            <a:t>1994</a:t>
          </a:r>
        </a:p>
      </dgm:t>
    </dgm:pt>
    <dgm:pt modelId="{2E2904AA-8318-4C5E-BC87-95CF8C665C35}" type="parTrans" cxnId="{826B6FBA-401C-4628-84D4-659164C04A03}">
      <dgm:prSet/>
      <dgm:spPr/>
      <dgm:t>
        <a:bodyPr/>
        <a:lstStyle/>
        <a:p>
          <a:endParaRPr lang="es-EC">
            <a:latin typeface="Arial" panose="020B0604020202020204" pitchFamily="34" charset="0"/>
            <a:cs typeface="Arial" panose="020B0604020202020204" pitchFamily="34" charset="0"/>
          </a:endParaRPr>
        </a:p>
      </dgm:t>
    </dgm:pt>
    <dgm:pt modelId="{1354EE2F-A5C3-4304-AD95-B16E02C9EB8B}" type="sibTrans" cxnId="{826B6FBA-401C-4628-84D4-659164C04A03}">
      <dgm:prSet/>
      <dgm:spPr/>
      <dgm:t>
        <a:bodyPr/>
        <a:lstStyle/>
        <a:p>
          <a:endParaRPr lang="es-EC">
            <a:latin typeface="Arial" panose="020B0604020202020204" pitchFamily="34" charset="0"/>
            <a:cs typeface="Arial" panose="020B0604020202020204" pitchFamily="34" charset="0"/>
          </a:endParaRPr>
        </a:p>
      </dgm:t>
    </dgm:pt>
    <dgm:pt modelId="{11AF0557-1973-4E87-96CA-1AA1FCA9AE00}">
      <dgm:prSet phldrT="[Texto]"/>
      <dgm:spPr/>
      <dgm:t>
        <a:bodyPr/>
        <a:lstStyle/>
        <a:p>
          <a:r>
            <a:rPr lang="es-EC">
              <a:latin typeface="Arial" panose="020B0604020202020204" pitchFamily="34" charset="0"/>
              <a:cs typeface="Arial" panose="020B0604020202020204" pitchFamily="34" charset="0"/>
            </a:rPr>
            <a:t>Ecuador ratifica la Convención Interamericana para Prevenir, Sancionar y Erradicar la Violencia contra la Mujer</a:t>
          </a:r>
        </a:p>
      </dgm:t>
    </dgm:pt>
    <dgm:pt modelId="{3729A5DF-D053-4607-B3B0-2B17F3F7AC8B}" type="parTrans" cxnId="{857002C1-07D6-43C2-A6BC-7CC6CA891981}">
      <dgm:prSet/>
      <dgm:spPr/>
      <dgm:t>
        <a:bodyPr/>
        <a:lstStyle/>
        <a:p>
          <a:endParaRPr lang="es-EC">
            <a:latin typeface="Arial" panose="020B0604020202020204" pitchFamily="34" charset="0"/>
            <a:cs typeface="Arial" panose="020B0604020202020204" pitchFamily="34" charset="0"/>
          </a:endParaRPr>
        </a:p>
      </dgm:t>
    </dgm:pt>
    <dgm:pt modelId="{61AFD147-8B3D-45BE-93AD-74CCF592725C}" type="sibTrans" cxnId="{857002C1-07D6-43C2-A6BC-7CC6CA891981}">
      <dgm:prSet/>
      <dgm:spPr/>
      <dgm:t>
        <a:bodyPr/>
        <a:lstStyle/>
        <a:p>
          <a:endParaRPr lang="es-EC">
            <a:latin typeface="Arial" panose="020B0604020202020204" pitchFamily="34" charset="0"/>
            <a:cs typeface="Arial" panose="020B0604020202020204" pitchFamily="34" charset="0"/>
          </a:endParaRPr>
        </a:p>
      </dgm:t>
    </dgm:pt>
    <dgm:pt modelId="{7D4968FA-5396-4373-A594-816CEC77FC05}">
      <dgm:prSet phldrT="[Texto]"/>
      <dgm:spPr/>
      <dgm:t>
        <a:bodyPr/>
        <a:lstStyle/>
        <a:p>
          <a:r>
            <a:rPr lang="es-EC">
              <a:latin typeface="Arial" panose="020B0604020202020204" pitchFamily="34" charset="0"/>
              <a:cs typeface="Arial" panose="020B0604020202020204" pitchFamily="34" charset="0"/>
            </a:rPr>
            <a:t>2007</a:t>
          </a:r>
        </a:p>
      </dgm:t>
    </dgm:pt>
    <dgm:pt modelId="{1912E7EA-96B8-4579-942D-03D81BA11C60}" type="parTrans" cxnId="{BB8AB5EA-5365-4F09-9A3B-832CBE6196BE}">
      <dgm:prSet/>
      <dgm:spPr/>
      <dgm:t>
        <a:bodyPr/>
        <a:lstStyle/>
        <a:p>
          <a:endParaRPr lang="es-EC">
            <a:latin typeface="Arial" panose="020B0604020202020204" pitchFamily="34" charset="0"/>
            <a:cs typeface="Arial" panose="020B0604020202020204" pitchFamily="34" charset="0"/>
          </a:endParaRPr>
        </a:p>
      </dgm:t>
    </dgm:pt>
    <dgm:pt modelId="{3FD0C17F-654B-44D8-87FF-677D1AA4ABB7}" type="sibTrans" cxnId="{BB8AB5EA-5365-4F09-9A3B-832CBE6196BE}">
      <dgm:prSet/>
      <dgm:spPr/>
      <dgm:t>
        <a:bodyPr/>
        <a:lstStyle/>
        <a:p>
          <a:endParaRPr lang="es-EC">
            <a:latin typeface="Arial" panose="020B0604020202020204" pitchFamily="34" charset="0"/>
            <a:cs typeface="Arial" panose="020B0604020202020204" pitchFamily="34" charset="0"/>
          </a:endParaRPr>
        </a:p>
      </dgm:t>
    </dgm:pt>
    <dgm:pt modelId="{EC953CDE-63D0-4EB6-8812-51BD1FF4A15E}">
      <dgm:prSet phldrT="[Texto]"/>
      <dgm:spPr/>
      <dgm:t>
        <a:bodyPr/>
        <a:lstStyle/>
        <a:p>
          <a:r>
            <a:rPr lang="es-EC">
              <a:latin typeface="Arial" panose="020B0604020202020204" pitchFamily="34" charset="0"/>
              <a:cs typeface="Arial" panose="020B0604020202020204" pitchFamily="34" charset="0"/>
            </a:rPr>
            <a:t>Rafael Correa firma el Decreto Número 620: se declara como "política de Estado" la erradicación de la violencia</a:t>
          </a:r>
        </a:p>
      </dgm:t>
    </dgm:pt>
    <dgm:pt modelId="{73B389DE-3F26-497D-9D55-9D81E1BBA85E}" type="parTrans" cxnId="{93030BC5-EE07-4F65-95D8-D26F13D64761}">
      <dgm:prSet/>
      <dgm:spPr/>
      <dgm:t>
        <a:bodyPr/>
        <a:lstStyle/>
        <a:p>
          <a:endParaRPr lang="es-EC">
            <a:latin typeface="Arial" panose="020B0604020202020204" pitchFamily="34" charset="0"/>
            <a:cs typeface="Arial" panose="020B0604020202020204" pitchFamily="34" charset="0"/>
          </a:endParaRPr>
        </a:p>
      </dgm:t>
    </dgm:pt>
    <dgm:pt modelId="{FEDAB987-706E-4C58-8D5B-93B003F93D36}" type="sibTrans" cxnId="{93030BC5-EE07-4F65-95D8-D26F13D64761}">
      <dgm:prSet/>
      <dgm:spPr/>
      <dgm:t>
        <a:bodyPr/>
        <a:lstStyle/>
        <a:p>
          <a:endParaRPr lang="es-EC">
            <a:latin typeface="Arial" panose="020B0604020202020204" pitchFamily="34" charset="0"/>
            <a:cs typeface="Arial" panose="020B0604020202020204" pitchFamily="34" charset="0"/>
          </a:endParaRPr>
        </a:p>
      </dgm:t>
    </dgm:pt>
    <dgm:pt modelId="{39AB6F7C-7317-4D79-8DF6-314FA8FFD846}">
      <dgm:prSet/>
      <dgm:spPr/>
      <dgm:t>
        <a:bodyPr/>
        <a:lstStyle/>
        <a:p>
          <a:r>
            <a:rPr lang="es-EC">
              <a:latin typeface="Arial" panose="020B0604020202020204" pitchFamily="34" charset="0"/>
              <a:cs typeface="Arial" panose="020B0604020202020204" pitchFamily="34" charset="0"/>
            </a:rPr>
            <a:t>2014</a:t>
          </a:r>
        </a:p>
      </dgm:t>
    </dgm:pt>
    <dgm:pt modelId="{96A2A89A-BB6F-4D61-8D31-BE5750B07713}" type="parTrans" cxnId="{2C9906D4-A730-46D2-84DE-76FC3789D2C4}">
      <dgm:prSet/>
      <dgm:spPr/>
      <dgm:t>
        <a:bodyPr/>
        <a:lstStyle/>
        <a:p>
          <a:endParaRPr lang="es-EC">
            <a:latin typeface="Arial" panose="020B0604020202020204" pitchFamily="34" charset="0"/>
            <a:cs typeface="Arial" panose="020B0604020202020204" pitchFamily="34" charset="0"/>
          </a:endParaRPr>
        </a:p>
      </dgm:t>
    </dgm:pt>
    <dgm:pt modelId="{FF709235-7D68-4D18-A063-AA1BEC7B817B}" type="sibTrans" cxnId="{2C9906D4-A730-46D2-84DE-76FC3789D2C4}">
      <dgm:prSet/>
      <dgm:spPr/>
      <dgm:t>
        <a:bodyPr/>
        <a:lstStyle/>
        <a:p>
          <a:endParaRPr lang="es-EC">
            <a:latin typeface="Arial" panose="020B0604020202020204" pitchFamily="34" charset="0"/>
            <a:cs typeface="Arial" panose="020B0604020202020204" pitchFamily="34" charset="0"/>
          </a:endParaRPr>
        </a:p>
      </dgm:t>
    </dgm:pt>
    <dgm:pt modelId="{13CAFB55-68A1-4797-A6DE-1BD844CB04A2}">
      <dgm:prSet/>
      <dgm:spPr/>
      <dgm:t>
        <a:bodyPr/>
        <a:lstStyle/>
        <a:p>
          <a:r>
            <a:rPr lang="es-EC">
              <a:latin typeface="Arial" panose="020B0604020202020204" pitchFamily="34" charset="0"/>
              <a:cs typeface="Arial" panose="020B0604020202020204" pitchFamily="34" charset="0"/>
            </a:rPr>
            <a:t>El Código Orgánico Integral Penal define la violencia de género como un fenómeno de carácter físico, psicológico y sexual</a:t>
          </a:r>
        </a:p>
      </dgm:t>
    </dgm:pt>
    <dgm:pt modelId="{559BB889-DC5D-4BE7-8FE2-1E15C533FD6B}" type="parTrans" cxnId="{7FCA73DA-6E5C-4704-957F-DE2252368B1A}">
      <dgm:prSet/>
      <dgm:spPr/>
      <dgm:t>
        <a:bodyPr/>
        <a:lstStyle/>
        <a:p>
          <a:endParaRPr lang="es-EC"/>
        </a:p>
      </dgm:t>
    </dgm:pt>
    <dgm:pt modelId="{B05F501F-4A1D-4E2D-B043-29E05E675C8A}" type="sibTrans" cxnId="{7FCA73DA-6E5C-4704-957F-DE2252368B1A}">
      <dgm:prSet/>
      <dgm:spPr/>
      <dgm:t>
        <a:bodyPr/>
        <a:lstStyle/>
        <a:p>
          <a:endParaRPr lang="es-EC"/>
        </a:p>
      </dgm:t>
    </dgm:pt>
    <dgm:pt modelId="{9BD4CA55-D123-48DC-A854-A542176D7736}" type="pres">
      <dgm:prSet presAssocID="{86433235-6DFC-4B22-B8A1-206ED6789866}" presName="Name0" presStyleCnt="0">
        <dgm:presLayoutVars>
          <dgm:chMax val="5"/>
          <dgm:chPref val="5"/>
          <dgm:dir/>
          <dgm:animLvl val="lvl"/>
        </dgm:presLayoutVars>
      </dgm:prSet>
      <dgm:spPr/>
      <dgm:t>
        <a:bodyPr/>
        <a:lstStyle/>
        <a:p>
          <a:endParaRPr lang="es-EC"/>
        </a:p>
      </dgm:t>
    </dgm:pt>
    <dgm:pt modelId="{A4CA3D37-7D69-444D-A3A7-046533478DB2}" type="pres">
      <dgm:prSet presAssocID="{D3C0D065-8E66-4611-9D86-D49530100B3E}" presName="parentText1" presStyleLbl="node1" presStyleIdx="0" presStyleCnt="5">
        <dgm:presLayoutVars>
          <dgm:chMax/>
          <dgm:chPref val="3"/>
          <dgm:bulletEnabled val="1"/>
        </dgm:presLayoutVars>
      </dgm:prSet>
      <dgm:spPr/>
      <dgm:t>
        <a:bodyPr/>
        <a:lstStyle/>
        <a:p>
          <a:endParaRPr lang="es-EC"/>
        </a:p>
      </dgm:t>
    </dgm:pt>
    <dgm:pt modelId="{0032FDE4-AC38-4F13-B9A1-BBE2DE819262}" type="pres">
      <dgm:prSet presAssocID="{D3C0D065-8E66-4611-9D86-D49530100B3E}" presName="childText1" presStyleLbl="solidAlignAcc1" presStyleIdx="0" presStyleCnt="5">
        <dgm:presLayoutVars>
          <dgm:chMax val="0"/>
          <dgm:chPref val="0"/>
          <dgm:bulletEnabled val="1"/>
        </dgm:presLayoutVars>
      </dgm:prSet>
      <dgm:spPr/>
      <dgm:t>
        <a:bodyPr/>
        <a:lstStyle/>
        <a:p>
          <a:endParaRPr lang="es-EC"/>
        </a:p>
      </dgm:t>
    </dgm:pt>
    <dgm:pt modelId="{7570CD6C-565F-43A2-8EA3-36B3257FF3DC}" type="pres">
      <dgm:prSet presAssocID="{2F0BDEDF-A58D-4C93-83C1-CD4865DF4AD0}" presName="parentText2" presStyleLbl="node1" presStyleIdx="1" presStyleCnt="5">
        <dgm:presLayoutVars>
          <dgm:chMax/>
          <dgm:chPref val="3"/>
          <dgm:bulletEnabled val="1"/>
        </dgm:presLayoutVars>
      </dgm:prSet>
      <dgm:spPr/>
      <dgm:t>
        <a:bodyPr/>
        <a:lstStyle/>
        <a:p>
          <a:endParaRPr lang="es-EC"/>
        </a:p>
      </dgm:t>
    </dgm:pt>
    <dgm:pt modelId="{041153CF-0274-40FB-BA9C-063EEFA9C14D}" type="pres">
      <dgm:prSet presAssocID="{2F0BDEDF-A58D-4C93-83C1-CD4865DF4AD0}" presName="childText2" presStyleLbl="solidAlignAcc1" presStyleIdx="1" presStyleCnt="5">
        <dgm:presLayoutVars>
          <dgm:chMax val="0"/>
          <dgm:chPref val="0"/>
          <dgm:bulletEnabled val="1"/>
        </dgm:presLayoutVars>
      </dgm:prSet>
      <dgm:spPr/>
      <dgm:t>
        <a:bodyPr/>
        <a:lstStyle/>
        <a:p>
          <a:endParaRPr lang="es-EC"/>
        </a:p>
      </dgm:t>
    </dgm:pt>
    <dgm:pt modelId="{BDF4D6B5-9FD1-40B1-8EAA-F368E5D08589}" type="pres">
      <dgm:prSet presAssocID="{423FC5FF-633E-4AE6-B0CB-0259C3636DE2}" presName="parentText3" presStyleLbl="node1" presStyleIdx="2" presStyleCnt="5">
        <dgm:presLayoutVars>
          <dgm:chMax/>
          <dgm:chPref val="3"/>
          <dgm:bulletEnabled val="1"/>
        </dgm:presLayoutVars>
      </dgm:prSet>
      <dgm:spPr/>
      <dgm:t>
        <a:bodyPr/>
        <a:lstStyle/>
        <a:p>
          <a:endParaRPr lang="es-EC"/>
        </a:p>
      </dgm:t>
    </dgm:pt>
    <dgm:pt modelId="{78171877-5BCF-422C-B173-44135AFC7B69}" type="pres">
      <dgm:prSet presAssocID="{423FC5FF-633E-4AE6-B0CB-0259C3636DE2}" presName="childText3" presStyleLbl="solidAlignAcc1" presStyleIdx="2" presStyleCnt="5">
        <dgm:presLayoutVars>
          <dgm:chMax val="0"/>
          <dgm:chPref val="0"/>
          <dgm:bulletEnabled val="1"/>
        </dgm:presLayoutVars>
      </dgm:prSet>
      <dgm:spPr/>
      <dgm:t>
        <a:bodyPr/>
        <a:lstStyle/>
        <a:p>
          <a:endParaRPr lang="es-EC"/>
        </a:p>
      </dgm:t>
    </dgm:pt>
    <dgm:pt modelId="{C4F84897-2C88-4597-B468-032B9EFA4C83}" type="pres">
      <dgm:prSet presAssocID="{7D4968FA-5396-4373-A594-816CEC77FC05}" presName="parentText4" presStyleLbl="node1" presStyleIdx="3" presStyleCnt="5">
        <dgm:presLayoutVars>
          <dgm:chMax/>
          <dgm:chPref val="3"/>
          <dgm:bulletEnabled val="1"/>
        </dgm:presLayoutVars>
      </dgm:prSet>
      <dgm:spPr/>
      <dgm:t>
        <a:bodyPr/>
        <a:lstStyle/>
        <a:p>
          <a:endParaRPr lang="es-EC"/>
        </a:p>
      </dgm:t>
    </dgm:pt>
    <dgm:pt modelId="{6C48C9A9-D89C-4107-86CB-DD27034F539F}" type="pres">
      <dgm:prSet presAssocID="{7D4968FA-5396-4373-A594-816CEC77FC05}" presName="childText4" presStyleLbl="solidAlignAcc1" presStyleIdx="3" presStyleCnt="5">
        <dgm:presLayoutVars>
          <dgm:chMax val="0"/>
          <dgm:chPref val="0"/>
          <dgm:bulletEnabled val="1"/>
        </dgm:presLayoutVars>
      </dgm:prSet>
      <dgm:spPr/>
      <dgm:t>
        <a:bodyPr/>
        <a:lstStyle/>
        <a:p>
          <a:endParaRPr lang="es-EC"/>
        </a:p>
      </dgm:t>
    </dgm:pt>
    <dgm:pt modelId="{E5BBF1C6-DCCB-4213-A3F5-3BCA5AA0F2EE}" type="pres">
      <dgm:prSet presAssocID="{39AB6F7C-7317-4D79-8DF6-314FA8FFD846}" presName="parentText5" presStyleLbl="node1" presStyleIdx="4" presStyleCnt="5">
        <dgm:presLayoutVars>
          <dgm:chMax/>
          <dgm:chPref val="3"/>
          <dgm:bulletEnabled val="1"/>
        </dgm:presLayoutVars>
      </dgm:prSet>
      <dgm:spPr/>
      <dgm:t>
        <a:bodyPr/>
        <a:lstStyle/>
        <a:p>
          <a:endParaRPr lang="es-EC"/>
        </a:p>
      </dgm:t>
    </dgm:pt>
    <dgm:pt modelId="{0B85AE4A-CC9E-44EA-AD9C-786634613F99}" type="pres">
      <dgm:prSet presAssocID="{39AB6F7C-7317-4D79-8DF6-314FA8FFD846}" presName="childText5" presStyleLbl="solidAlignAcc1" presStyleIdx="4" presStyleCnt="5">
        <dgm:presLayoutVars>
          <dgm:chMax val="0"/>
          <dgm:chPref val="0"/>
          <dgm:bulletEnabled val="1"/>
        </dgm:presLayoutVars>
      </dgm:prSet>
      <dgm:spPr/>
      <dgm:t>
        <a:bodyPr/>
        <a:lstStyle/>
        <a:p>
          <a:endParaRPr lang="es-EC"/>
        </a:p>
      </dgm:t>
    </dgm:pt>
  </dgm:ptLst>
  <dgm:cxnLst>
    <dgm:cxn modelId="{93030BC5-EE07-4F65-95D8-D26F13D64761}" srcId="{7D4968FA-5396-4373-A594-816CEC77FC05}" destId="{EC953CDE-63D0-4EB6-8812-51BD1FF4A15E}" srcOrd="0" destOrd="0" parTransId="{73B389DE-3F26-497D-9D55-9D81E1BBA85E}" sibTransId="{FEDAB987-706E-4C58-8D5B-93B003F93D36}"/>
    <dgm:cxn modelId="{E54361D4-0E5F-442F-B6AC-0CAE60FC2488}" srcId="{D3C0D065-8E66-4611-9D86-D49530100B3E}" destId="{52D84E51-89DF-401C-9AF1-2CB73E9AFADF}" srcOrd="0" destOrd="0" parTransId="{D26ABDF0-505C-4150-B68C-8137E0EFB5F6}" sibTransId="{8C5ADD45-F7E1-4802-AC5F-9C64B6E6F41B}"/>
    <dgm:cxn modelId="{857002C1-07D6-43C2-A6BC-7CC6CA891981}" srcId="{423FC5FF-633E-4AE6-B0CB-0259C3636DE2}" destId="{11AF0557-1973-4E87-96CA-1AA1FCA9AE00}" srcOrd="0" destOrd="0" parTransId="{3729A5DF-D053-4607-B3B0-2B17F3F7AC8B}" sibTransId="{61AFD147-8B3D-45BE-93AD-74CCF592725C}"/>
    <dgm:cxn modelId="{BB8AB5EA-5365-4F09-9A3B-832CBE6196BE}" srcId="{86433235-6DFC-4B22-B8A1-206ED6789866}" destId="{7D4968FA-5396-4373-A594-816CEC77FC05}" srcOrd="3" destOrd="0" parTransId="{1912E7EA-96B8-4579-942D-03D81BA11C60}" sibTransId="{3FD0C17F-654B-44D8-87FF-677D1AA4ABB7}"/>
    <dgm:cxn modelId="{9F0A1146-E0B2-46E0-9E64-955129702632}" type="presOf" srcId="{13CAFB55-68A1-4797-A6DE-1BD844CB04A2}" destId="{0B85AE4A-CC9E-44EA-AD9C-786634613F99}" srcOrd="0" destOrd="0" presId="urn:microsoft.com/office/officeart/2009/3/layout/IncreasingArrowsProcess"/>
    <dgm:cxn modelId="{5B324CAE-F1EE-4F3E-8785-E238B249BC69}" type="presOf" srcId="{D3C0D065-8E66-4611-9D86-D49530100B3E}" destId="{A4CA3D37-7D69-444D-A3A7-046533478DB2}" srcOrd="0" destOrd="0" presId="urn:microsoft.com/office/officeart/2009/3/layout/IncreasingArrowsProcess"/>
    <dgm:cxn modelId="{80D3EEED-1117-48D2-8A1A-168AF3A43CCE}" type="presOf" srcId="{EC953CDE-63D0-4EB6-8812-51BD1FF4A15E}" destId="{6C48C9A9-D89C-4107-86CB-DD27034F539F}" srcOrd="0" destOrd="0" presId="urn:microsoft.com/office/officeart/2009/3/layout/IncreasingArrowsProcess"/>
    <dgm:cxn modelId="{D7374ACE-AF6B-435E-94D5-8677B5E69FEE}" srcId="{86433235-6DFC-4B22-B8A1-206ED6789866}" destId="{2F0BDEDF-A58D-4C93-83C1-CD4865DF4AD0}" srcOrd="1" destOrd="0" parTransId="{4C498AE8-47B9-417E-A1F3-C10792EC0294}" sibTransId="{F8C347DF-4C7C-4255-99A1-B78380E98AEF}"/>
    <dgm:cxn modelId="{61FE4B66-C457-4198-BE5B-ED1E1E27C989}" type="presOf" srcId="{39AB6F7C-7317-4D79-8DF6-314FA8FFD846}" destId="{E5BBF1C6-DCCB-4213-A3F5-3BCA5AA0F2EE}" srcOrd="0" destOrd="0" presId="urn:microsoft.com/office/officeart/2009/3/layout/IncreasingArrowsProcess"/>
    <dgm:cxn modelId="{B00C4DCA-0FB9-46F8-BC79-3822CCC9BA3B}" type="presOf" srcId="{2F0BDEDF-A58D-4C93-83C1-CD4865DF4AD0}" destId="{7570CD6C-565F-43A2-8EA3-36B3257FF3DC}" srcOrd="0" destOrd="0" presId="urn:microsoft.com/office/officeart/2009/3/layout/IncreasingArrowsProcess"/>
    <dgm:cxn modelId="{11E30F62-5570-439C-BE8D-86163B64CC18}" srcId="{86433235-6DFC-4B22-B8A1-206ED6789866}" destId="{D3C0D065-8E66-4611-9D86-D49530100B3E}" srcOrd="0" destOrd="0" parTransId="{864BB678-7F1A-4968-BE8F-D5B09A3E5E60}" sibTransId="{4026EF00-3399-4D51-8D2D-60521D3AF3FE}"/>
    <dgm:cxn modelId="{2A6059F0-B685-4EBF-B50A-B0EA964377C9}" type="presOf" srcId="{11AF0557-1973-4E87-96CA-1AA1FCA9AE00}" destId="{78171877-5BCF-422C-B173-44135AFC7B69}" srcOrd="0" destOrd="0" presId="urn:microsoft.com/office/officeart/2009/3/layout/IncreasingArrowsProcess"/>
    <dgm:cxn modelId="{950E6E30-4F17-46CF-8CBA-A282737F2E37}" type="presOf" srcId="{7D4968FA-5396-4373-A594-816CEC77FC05}" destId="{C4F84897-2C88-4597-B468-032B9EFA4C83}" srcOrd="0" destOrd="0" presId="urn:microsoft.com/office/officeart/2009/3/layout/IncreasingArrowsProcess"/>
    <dgm:cxn modelId="{4A018616-2AC8-417E-A783-B79915DA57FA}" srcId="{2F0BDEDF-A58D-4C93-83C1-CD4865DF4AD0}" destId="{2A0F7299-6D95-4CE4-AFDC-5D7F5D306D23}" srcOrd="0" destOrd="0" parTransId="{FDC867B1-E80E-4C4A-9863-2EBDF2B51371}" sibTransId="{E8070159-8C39-4C8F-8B37-B2FAC5BFCEA9}"/>
    <dgm:cxn modelId="{2C9906D4-A730-46D2-84DE-76FC3789D2C4}" srcId="{86433235-6DFC-4B22-B8A1-206ED6789866}" destId="{39AB6F7C-7317-4D79-8DF6-314FA8FFD846}" srcOrd="4" destOrd="0" parTransId="{96A2A89A-BB6F-4D61-8D31-BE5750B07713}" sibTransId="{FF709235-7D68-4D18-A063-AA1BEC7B817B}"/>
    <dgm:cxn modelId="{18A67F1B-681E-4B02-911E-EAC88597A24D}" type="presOf" srcId="{423FC5FF-633E-4AE6-B0CB-0259C3636DE2}" destId="{BDF4D6B5-9FD1-40B1-8EAA-F368E5D08589}" srcOrd="0" destOrd="0" presId="urn:microsoft.com/office/officeart/2009/3/layout/IncreasingArrowsProcess"/>
    <dgm:cxn modelId="{50A00279-BC0B-4B16-9986-CDC43096F9FE}" type="presOf" srcId="{52D84E51-89DF-401C-9AF1-2CB73E9AFADF}" destId="{0032FDE4-AC38-4F13-B9A1-BBE2DE819262}" srcOrd="0" destOrd="0" presId="urn:microsoft.com/office/officeart/2009/3/layout/IncreasingArrowsProcess"/>
    <dgm:cxn modelId="{7FCA73DA-6E5C-4704-957F-DE2252368B1A}" srcId="{39AB6F7C-7317-4D79-8DF6-314FA8FFD846}" destId="{13CAFB55-68A1-4797-A6DE-1BD844CB04A2}" srcOrd="0" destOrd="0" parTransId="{559BB889-DC5D-4BE7-8FE2-1E15C533FD6B}" sibTransId="{B05F501F-4A1D-4E2D-B043-29E05E675C8A}"/>
    <dgm:cxn modelId="{F6AEA405-2FFD-4F7C-A1BC-6D927C9724FC}" type="presOf" srcId="{86433235-6DFC-4B22-B8A1-206ED6789866}" destId="{9BD4CA55-D123-48DC-A854-A542176D7736}" srcOrd="0" destOrd="0" presId="urn:microsoft.com/office/officeart/2009/3/layout/IncreasingArrowsProcess"/>
    <dgm:cxn modelId="{826B6FBA-401C-4628-84D4-659164C04A03}" srcId="{86433235-6DFC-4B22-B8A1-206ED6789866}" destId="{423FC5FF-633E-4AE6-B0CB-0259C3636DE2}" srcOrd="2" destOrd="0" parTransId="{2E2904AA-8318-4C5E-BC87-95CF8C665C35}" sibTransId="{1354EE2F-A5C3-4304-AD95-B16E02C9EB8B}"/>
    <dgm:cxn modelId="{8E16BE88-D432-4090-BC7E-802A4184602F}" type="presOf" srcId="{2A0F7299-6D95-4CE4-AFDC-5D7F5D306D23}" destId="{041153CF-0274-40FB-BA9C-063EEFA9C14D}" srcOrd="0" destOrd="0" presId="urn:microsoft.com/office/officeart/2009/3/layout/IncreasingArrowsProcess"/>
    <dgm:cxn modelId="{626B39E2-15F7-4105-ABF4-09972FDA12B8}" type="presParOf" srcId="{9BD4CA55-D123-48DC-A854-A542176D7736}" destId="{A4CA3D37-7D69-444D-A3A7-046533478DB2}" srcOrd="0" destOrd="0" presId="urn:microsoft.com/office/officeart/2009/3/layout/IncreasingArrowsProcess"/>
    <dgm:cxn modelId="{9A628516-47A9-4332-8DF1-4DE1F20BAA11}" type="presParOf" srcId="{9BD4CA55-D123-48DC-A854-A542176D7736}" destId="{0032FDE4-AC38-4F13-B9A1-BBE2DE819262}" srcOrd="1" destOrd="0" presId="urn:microsoft.com/office/officeart/2009/3/layout/IncreasingArrowsProcess"/>
    <dgm:cxn modelId="{69919CA4-5ACF-45C4-A9D2-DAFEAA85F4B3}" type="presParOf" srcId="{9BD4CA55-D123-48DC-A854-A542176D7736}" destId="{7570CD6C-565F-43A2-8EA3-36B3257FF3DC}" srcOrd="2" destOrd="0" presId="urn:microsoft.com/office/officeart/2009/3/layout/IncreasingArrowsProcess"/>
    <dgm:cxn modelId="{6A1096EC-FC9D-4043-882F-1F3C04A0B033}" type="presParOf" srcId="{9BD4CA55-D123-48DC-A854-A542176D7736}" destId="{041153CF-0274-40FB-BA9C-063EEFA9C14D}" srcOrd="3" destOrd="0" presId="urn:microsoft.com/office/officeart/2009/3/layout/IncreasingArrowsProcess"/>
    <dgm:cxn modelId="{24A7D2F3-3E92-48E0-B89C-2A4E1866FA83}" type="presParOf" srcId="{9BD4CA55-D123-48DC-A854-A542176D7736}" destId="{BDF4D6B5-9FD1-40B1-8EAA-F368E5D08589}" srcOrd="4" destOrd="0" presId="urn:microsoft.com/office/officeart/2009/3/layout/IncreasingArrowsProcess"/>
    <dgm:cxn modelId="{8A500EC3-AFA2-4B83-97E0-5075C1EB8775}" type="presParOf" srcId="{9BD4CA55-D123-48DC-A854-A542176D7736}" destId="{78171877-5BCF-422C-B173-44135AFC7B69}" srcOrd="5" destOrd="0" presId="urn:microsoft.com/office/officeart/2009/3/layout/IncreasingArrowsProcess"/>
    <dgm:cxn modelId="{8607C9F6-EEF0-4C7A-8FDF-38134E2C5544}" type="presParOf" srcId="{9BD4CA55-D123-48DC-A854-A542176D7736}" destId="{C4F84897-2C88-4597-B468-032B9EFA4C83}" srcOrd="6" destOrd="0" presId="urn:microsoft.com/office/officeart/2009/3/layout/IncreasingArrowsProcess"/>
    <dgm:cxn modelId="{70C90B4A-15E0-4E5D-A508-3550E002BA51}" type="presParOf" srcId="{9BD4CA55-D123-48DC-A854-A542176D7736}" destId="{6C48C9A9-D89C-4107-86CB-DD27034F539F}" srcOrd="7" destOrd="0" presId="urn:microsoft.com/office/officeart/2009/3/layout/IncreasingArrowsProcess"/>
    <dgm:cxn modelId="{8E69C476-B03C-4BE1-B230-A8CE1A6E6BA7}" type="presParOf" srcId="{9BD4CA55-D123-48DC-A854-A542176D7736}" destId="{E5BBF1C6-DCCB-4213-A3F5-3BCA5AA0F2EE}" srcOrd="8" destOrd="0" presId="urn:microsoft.com/office/officeart/2009/3/layout/IncreasingArrowsProcess"/>
    <dgm:cxn modelId="{3637FDE4-4BBA-43DB-8202-A714391E1487}" type="presParOf" srcId="{9BD4CA55-D123-48DC-A854-A542176D7736}" destId="{0B85AE4A-CC9E-44EA-AD9C-786634613F99}" srcOrd="9" destOrd="0" presId="urn:microsoft.com/office/officeart/2009/3/layout/IncreasingArrows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224CBB-B506-4ED9-93F9-0918DA7B8FC4}" type="doc">
      <dgm:prSet loTypeId="urn:microsoft.com/office/officeart/2005/8/layout/hierarchy3" loCatId="list" qsTypeId="urn:microsoft.com/office/officeart/2005/8/quickstyle/simple1" qsCatId="simple" csTypeId="urn:microsoft.com/office/officeart/2005/8/colors/colorful2" csCatId="colorful" phldr="1"/>
      <dgm:spPr/>
      <dgm:t>
        <a:bodyPr/>
        <a:lstStyle/>
        <a:p>
          <a:endParaRPr lang="es-ES"/>
        </a:p>
      </dgm:t>
    </dgm:pt>
    <dgm:pt modelId="{81514216-7CED-4030-BB42-D0C9BA202201}">
      <dgm:prSet phldrT="[Texto]" custT="1"/>
      <dgm:spPr/>
      <dgm:t>
        <a:bodyPr/>
        <a:lstStyle/>
        <a:p>
          <a:r>
            <a:rPr lang="es-ES" sz="1200">
              <a:latin typeface="Arial" pitchFamily="34" charset="0"/>
              <a:cs typeface="Arial" pitchFamily="34" charset="0"/>
            </a:rPr>
            <a:t>Sí terminará</a:t>
          </a:r>
        </a:p>
      </dgm:t>
    </dgm:pt>
    <dgm:pt modelId="{7C477545-4DAB-42D8-AB0A-13CE3B0AE5DF}" type="parTrans" cxnId="{685F3F9C-2E98-46F4-A68E-065401D8E7C1}">
      <dgm:prSet/>
      <dgm:spPr/>
      <dgm:t>
        <a:bodyPr/>
        <a:lstStyle/>
        <a:p>
          <a:endParaRPr lang="es-ES">
            <a:latin typeface="Arial" pitchFamily="34" charset="0"/>
            <a:cs typeface="Arial" pitchFamily="34" charset="0"/>
          </a:endParaRPr>
        </a:p>
      </dgm:t>
    </dgm:pt>
    <dgm:pt modelId="{631DF52D-0489-4D66-B2D5-4ADFF9637793}" type="sibTrans" cxnId="{685F3F9C-2E98-46F4-A68E-065401D8E7C1}">
      <dgm:prSet/>
      <dgm:spPr/>
      <dgm:t>
        <a:bodyPr/>
        <a:lstStyle/>
        <a:p>
          <a:endParaRPr lang="es-ES">
            <a:latin typeface="Arial" pitchFamily="34" charset="0"/>
            <a:cs typeface="Arial" pitchFamily="34" charset="0"/>
          </a:endParaRPr>
        </a:p>
      </dgm:t>
    </dgm:pt>
    <dgm:pt modelId="{AB4D0CED-CD3A-4CFD-AD23-B0222AF68989}">
      <dgm:prSet phldrT="[Texto]"/>
      <dgm:spPr/>
      <dgm:t>
        <a:bodyPr/>
        <a:lstStyle/>
        <a:p>
          <a:r>
            <a:rPr lang="es-ES">
              <a:latin typeface="Arial" pitchFamily="34" charset="0"/>
              <a:cs typeface="Arial" pitchFamily="34" charset="0"/>
            </a:rPr>
            <a:t>5,7% (n=2) docentes</a:t>
          </a:r>
        </a:p>
      </dgm:t>
    </dgm:pt>
    <dgm:pt modelId="{E22B106A-C02F-4A1A-90E1-8D154308C529}" type="parTrans" cxnId="{2DB8BABD-A744-4315-AE88-4589405C3ACD}">
      <dgm:prSet/>
      <dgm:spPr/>
      <dgm:t>
        <a:bodyPr/>
        <a:lstStyle/>
        <a:p>
          <a:endParaRPr lang="es-ES">
            <a:latin typeface="Arial" pitchFamily="34" charset="0"/>
            <a:cs typeface="Arial" pitchFamily="34" charset="0"/>
          </a:endParaRPr>
        </a:p>
      </dgm:t>
    </dgm:pt>
    <dgm:pt modelId="{6704A5E3-3229-4174-B2E0-1377EAB4BDEC}" type="sibTrans" cxnId="{2DB8BABD-A744-4315-AE88-4589405C3ACD}">
      <dgm:prSet/>
      <dgm:spPr/>
      <dgm:t>
        <a:bodyPr/>
        <a:lstStyle/>
        <a:p>
          <a:endParaRPr lang="es-ES">
            <a:latin typeface="Arial" pitchFamily="34" charset="0"/>
            <a:cs typeface="Arial" pitchFamily="34" charset="0"/>
          </a:endParaRPr>
        </a:p>
      </dgm:t>
    </dgm:pt>
    <dgm:pt modelId="{BFF15EDB-E7AE-459F-9460-59A34C36A99F}">
      <dgm:prSet phldrT="[Texto]"/>
      <dgm:spPr/>
      <dgm:t>
        <a:bodyPr/>
        <a:lstStyle/>
        <a:p>
          <a:r>
            <a:rPr lang="es-ES">
              <a:latin typeface="Arial" pitchFamily="34" charset="0"/>
              <a:cs typeface="Arial" pitchFamily="34" charset="0"/>
            </a:rPr>
            <a:t>8,6% (n=3) docentes</a:t>
          </a:r>
        </a:p>
      </dgm:t>
    </dgm:pt>
    <dgm:pt modelId="{B0C70924-C976-44C5-B52A-CB5B82345B11}" type="parTrans" cxnId="{10E2CB22-2FD2-4B8E-8923-F1B0DF1CE671}">
      <dgm:prSet/>
      <dgm:spPr/>
      <dgm:t>
        <a:bodyPr/>
        <a:lstStyle/>
        <a:p>
          <a:endParaRPr lang="es-ES">
            <a:latin typeface="Arial" pitchFamily="34" charset="0"/>
            <a:cs typeface="Arial" pitchFamily="34" charset="0"/>
          </a:endParaRPr>
        </a:p>
      </dgm:t>
    </dgm:pt>
    <dgm:pt modelId="{1DA4019C-186D-4D1C-A2B2-53F9293C1AFA}" type="sibTrans" cxnId="{10E2CB22-2FD2-4B8E-8923-F1B0DF1CE671}">
      <dgm:prSet/>
      <dgm:spPr/>
      <dgm:t>
        <a:bodyPr/>
        <a:lstStyle/>
        <a:p>
          <a:endParaRPr lang="es-ES">
            <a:latin typeface="Arial" pitchFamily="34" charset="0"/>
            <a:cs typeface="Arial" pitchFamily="34" charset="0"/>
          </a:endParaRPr>
        </a:p>
      </dgm:t>
    </dgm:pt>
    <dgm:pt modelId="{A64A0543-3656-44B1-A8EF-FFBF7EACB9A0}">
      <dgm:prSet phldrT="[Texto]" custT="1"/>
      <dgm:spPr/>
      <dgm:t>
        <a:bodyPr/>
        <a:lstStyle/>
        <a:p>
          <a:r>
            <a:rPr lang="es-ES" sz="1600">
              <a:latin typeface="Arial" pitchFamily="34" charset="0"/>
              <a:cs typeface="Arial" pitchFamily="34" charset="0"/>
            </a:rPr>
            <a:t>20% (n=4) admin. y servicios</a:t>
          </a:r>
        </a:p>
      </dgm:t>
    </dgm:pt>
    <dgm:pt modelId="{3E6B6BE2-746F-4322-BE49-A95823D7EF2D}" type="parTrans" cxnId="{46107DD3-4F14-4368-B102-2B80C120C125}">
      <dgm:prSet/>
      <dgm:spPr/>
      <dgm:t>
        <a:bodyPr/>
        <a:lstStyle/>
        <a:p>
          <a:endParaRPr lang="es-ES">
            <a:latin typeface="Arial" pitchFamily="34" charset="0"/>
            <a:cs typeface="Arial" pitchFamily="34" charset="0"/>
          </a:endParaRPr>
        </a:p>
      </dgm:t>
    </dgm:pt>
    <dgm:pt modelId="{C59FFE9E-8D33-4AFA-879D-4E66F8B01ED1}" type="sibTrans" cxnId="{46107DD3-4F14-4368-B102-2B80C120C125}">
      <dgm:prSet/>
      <dgm:spPr/>
      <dgm:t>
        <a:bodyPr/>
        <a:lstStyle/>
        <a:p>
          <a:endParaRPr lang="es-ES">
            <a:latin typeface="Arial" pitchFamily="34" charset="0"/>
            <a:cs typeface="Arial" pitchFamily="34" charset="0"/>
          </a:endParaRPr>
        </a:p>
      </dgm:t>
    </dgm:pt>
    <dgm:pt modelId="{419EE097-4D4C-49EF-995F-8D876AE89965}">
      <dgm:prSet phldrT="[Texto]" custT="1"/>
      <dgm:spPr/>
      <dgm:t>
        <a:bodyPr/>
        <a:lstStyle/>
        <a:p>
          <a:r>
            <a:rPr lang="es-ES" sz="1200">
              <a:latin typeface="Arial" pitchFamily="34" charset="0"/>
              <a:cs typeface="Arial" pitchFamily="34" charset="0"/>
            </a:rPr>
            <a:t>No, nunca</a:t>
          </a:r>
          <a:endParaRPr lang="es-ES">
            <a:latin typeface="Arial" pitchFamily="34" charset="0"/>
            <a:cs typeface="Arial" pitchFamily="34" charset="0"/>
          </a:endParaRPr>
        </a:p>
      </dgm:t>
    </dgm:pt>
    <dgm:pt modelId="{A37E2DB0-12DD-4393-B59F-6F9F953F0D7A}" type="parTrans" cxnId="{DC2FE1CD-530A-4E9A-8E53-3FD547FEDE99}">
      <dgm:prSet/>
      <dgm:spPr/>
      <dgm:t>
        <a:bodyPr/>
        <a:lstStyle/>
        <a:p>
          <a:endParaRPr lang="es-EC">
            <a:latin typeface="Arial" pitchFamily="34" charset="0"/>
            <a:cs typeface="Arial" pitchFamily="34" charset="0"/>
          </a:endParaRPr>
        </a:p>
      </dgm:t>
    </dgm:pt>
    <dgm:pt modelId="{1BD4090C-0F57-4B4D-B9A6-C59F25B1828F}" type="sibTrans" cxnId="{DC2FE1CD-530A-4E9A-8E53-3FD547FEDE99}">
      <dgm:prSet/>
      <dgm:spPr/>
      <dgm:t>
        <a:bodyPr/>
        <a:lstStyle/>
        <a:p>
          <a:endParaRPr lang="es-EC">
            <a:latin typeface="Arial" pitchFamily="34" charset="0"/>
            <a:cs typeface="Arial" pitchFamily="34" charset="0"/>
          </a:endParaRPr>
        </a:p>
      </dgm:t>
    </dgm:pt>
    <dgm:pt modelId="{B91B79FB-F07F-49D7-9F39-3EA6AD8C8F6C}">
      <dgm:prSet phldrT="[Texto]" custT="1"/>
      <dgm:spPr/>
      <dgm:t>
        <a:bodyPr/>
        <a:lstStyle/>
        <a:p>
          <a:r>
            <a:rPr lang="es-ES" sz="1100">
              <a:latin typeface="Arial" pitchFamily="34" charset="0"/>
              <a:cs typeface="Arial" pitchFamily="34" charset="0"/>
            </a:rPr>
            <a:t>Disminuirá, pero nunca acabará totalmente</a:t>
          </a:r>
          <a:endParaRPr lang="es-ES">
            <a:latin typeface="Arial" pitchFamily="34" charset="0"/>
            <a:cs typeface="Arial" pitchFamily="34" charset="0"/>
          </a:endParaRPr>
        </a:p>
      </dgm:t>
    </dgm:pt>
    <dgm:pt modelId="{1D8ADCB2-0374-460F-BE6E-8CBF5C3F8ABF}" type="parTrans" cxnId="{1CB802FF-1BCF-4781-8498-B76C6426D853}">
      <dgm:prSet/>
      <dgm:spPr/>
      <dgm:t>
        <a:bodyPr/>
        <a:lstStyle/>
        <a:p>
          <a:endParaRPr lang="es-EC">
            <a:latin typeface="Arial" pitchFamily="34" charset="0"/>
            <a:cs typeface="Arial" pitchFamily="34" charset="0"/>
          </a:endParaRPr>
        </a:p>
      </dgm:t>
    </dgm:pt>
    <dgm:pt modelId="{7E6B68E2-5CF3-4BD3-90C3-9276432955A7}" type="sibTrans" cxnId="{1CB802FF-1BCF-4781-8498-B76C6426D853}">
      <dgm:prSet/>
      <dgm:spPr/>
      <dgm:t>
        <a:bodyPr/>
        <a:lstStyle/>
        <a:p>
          <a:endParaRPr lang="es-EC">
            <a:latin typeface="Arial" pitchFamily="34" charset="0"/>
            <a:cs typeface="Arial" pitchFamily="34" charset="0"/>
          </a:endParaRPr>
        </a:p>
      </dgm:t>
    </dgm:pt>
    <dgm:pt modelId="{18927976-7BE3-47D8-8EC0-A0EB04630B95}">
      <dgm:prSet phldrT="[Texto]"/>
      <dgm:spPr/>
      <dgm:t>
        <a:bodyPr/>
        <a:lstStyle/>
        <a:p>
          <a:r>
            <a:rPr lang="es-ES">
              <a:latin typeface="Arial" pitchFamily="34" charset="0"/>
              <a:cs typeface="Arial" pitchFamily="34" charset="0"/>
            </a:rPr>
            <a:t>85,7% (n=30) docentes</a:t>
          </a:r>
        </a:p>
      </dgm:t>
    </dgm:pt>
    <dgm:pt modelId="{8C0D322D-DD5D-4ECE-8A98-C4B8CD5B0772}" type="parTrans" cxnId="{E4E51330-E15F-4638-B7F0-F879CCDAD2E3}">
      <dgm:prSet/>
      <dgm:spPr/>
      <dgm:t>
        <a:bodyPr/>
        <a:lstStyle/>
        <a:p>
          <a:endParaRPr lang="es-ES"/>
        </a:p>
      </dgm:t>
    </dgm:pt>
    <dgm:pt modelId="{70DBD451-7C4D-4971-9AE2-1C91948A0C1B}" type="sibTrans" cxnId="{E4E51330-E15F-4638-B7F0-F879CCDAD2E3}">
      <dgm:prSet/>
      <dgm:spPr/>
      <dgm:t>
        <a:bodyPr/>
        <a:lstStyle/>
        <a:p>
          <a:endParaRPr lang="es-ES"/>
        </a:p>
      </dgm:t>
    </dgm:pt>
    <dgm:pt modelId="{88326741-BC46-4B74-8500-DF93CFBC8061}">
      <dgm:prSet phldrT="[Texto]"/>
      <dgm:spPr/>
      <dgm:t>
        <a:bodyPr/>
        <a:lstStyle/>
        <a:p>
          <a:r>
            <a:rPr lang="es-ES">
              <a:latin typeface="Arial" pitchFamily="34" charset="0"/>
              <a:cs typeface="Arial" pitchFamily="34" charset="0"/>
            </a:rPr>
            <a:t>10% (n=2) admin. y servicios</a:t>
          </a:r>
        </a:p>
      </dgm:t>
    </dgm:pt>
    <dgm:pt modelId="{E87BB3A6-A400-42BB-8964-FA517B178D6F}" type="parTrans" cxnId="{12C141D4-EF2A-4566-8166-95D8CA15D79F}">
      <dgm:prSet/>
      <dgm:spPr/>
      <dgm:t>
        <a:bodyPr/>
        <a:lstStyle/>
        <a:p>
          <a:endParaRPr lang="es-ES"/>
        </a:p>
      </dgm:t>
    </dgm:pt>
    <dgm:pt modelId="{EBC30647-DBE3-43C7-BEF5-37FA3A22D31E}" type="sibTrans" cxnId="{12C141D4-EF2A-4566-8166-95D8CA15D79F}">
      <dgm:prSet/>
      <dgm:spPr/>
      <dgm:t>
        <a:bodyPr/>
        <a:lstStyle/>
        <a:p>
          <a:endParaRPr lang="es-ES"/>
        </a:p>
      </dgm:t>
    </dgm:pt>
    <dgm:pt modelId="{D72043D1-71EB-4F1C-A7BA-900754FEFBE7}">
      <dgm:prSet phldrT="[Texto]"/>
      <dgm:spPr/>
      <dgm:t>
        <a:bodyPr/>
        <a:lstStyle/>
        <a:p>
          <a:r>
            <a:rPr lang="es-ES">
              <a:latin typeface="Arial" pitchFamily="34" charset="0"/>
              <a:cs typeface="Arial" pitchFamily="34" charset="0"/>
            </a:rPr>
            <a:t>70% (n=14) admin. y servicios</a:t>
          </a:r>
        </a:p>
      </dgm:t>
    </dgm:pt>
    <dgm:pt modelId="{03A0713E-EEC0-482F-8654-425B55496294}" type="parTrans" cxnId="{5C27EF71-56BF-41AB-A202-F9FDEB44EF71}">
      <dgm:prSet/>
      <dgm:spPr/>
      <dgm:t>
        <a:bodyPr/>
        <a:lstStyle/>
        <a:p>
          <a:endParaRPr lang="es-ES"/>
        </a:p>
      </dgm:t>
    </dgm:pt>
    <dgm:pt modelId="{413D3E1D-1504-4929-9B3B-D6D22F74AC22}" type="sibTrans" cxnId="{5C27EF71-56BF-41AB-A202-F9FDEB44EF71}">
      <dgm:prSet/>
      <dgm:spPr/>
      <dgm:t>
        <a:bodyPr/>
        <a:lstStyle/>
        <a:p>
          <a:endParaRPr lang="es-ES"/>
        </a:p>
      </dgm:t>
    </dgm:pt>
    <dgm:pt modelId="{D93A885F-EA32-406B-B930-C959C4BA1719}" type="pres">
      <dgm:prSet presAssocID="{91224CBB-B506-4ED9-93F9-0918DA7B8FC4}" presName="diagram" presStyleCnt="0">
        <dgm:presLayoutVars>
          <dgm:chPref val="1"/>
          <dgm:dir/>
          <dgm:animOne val="branch"/>
          <dgm:animLvl val="lvl"/>
          <dgm:resizeHandles/>
        </dgm:presLayoutVars>
      </dgm:prSet>
      <dgm:spPr/>
      <dgm:t>
        <a:bodyPr/>
        <a:lstStyle/>
        <a:p>
          <a:endParaRPr lang="es-ES"/>
        </a:p>
      </dgm:t>
    </dgm:pt>
    <dgm:pt modelId="{D2F8A193-FFA2-4259-B3D0-A9FD510900F1}" type="pres">
      <dgm:prSet presAssocID="{81514216-7CED-4030-BB42-D0C9BA202201}" presName="root" presStyleCnt="0"/>
      <dgm:spPr/>
    </dgm:pt>
    <dgm:pt modelId="{D7274CE8-CD58-4564-BDFC-2BAA4F69C573}" type="pres">
      <dgm:prSet presAssocID="{81514216-7CED-4030-BB42-D0C9BA202201}" presName="rootComposite" presStyleCnt="0"/>
      <dgm:spPr/>
    </dgm:pt>
    <dgm:pt modelId="{83A05930-F9F8-4822-8359-82051CFE90D3}" type="pres">
      <dgm:prSet presAssocID="{81514216-7CED-4030-BB42-D0C9BA202201}" presName="rootText" presStyleLbl="node1" presStyleIdx="0" presStyleCnt="3"/>
      <dgm:spPr/>
      <dgm:t>
        <a:bodyPr/>
        <a:lstStyle/>
        <a:p>
          <a:endParaRPr lang="es-ES"/>
        </a:p>
      </dgm:t>
    </dgm:pt>
    <dgm:pt modelId="{048C7622-8A5A-4DE5-B597-1B6D6DE54789}" type="pres">
      <dgm:prSet presAssocID="{81514216-7CED-4030-BB42-D0C9BA202201}" presName="rootConnector" presStyleLbl="node1" presStyleIdx="0" presStyleCnt="3"/>
      <dgm:spPr/>
      <dgm:t>
        <a:bodyPr/>
        <a:lstStyle/>
        <a:p>
          <a:endParaRPr lang="es-ES"/>
        </a:p>
      </dgm:t>
    </dgm:pt>
    <dgm:pt modelId="{B1A1F472-E177-4936-A4B1-62101E44C2B6}" type="pres">
      <dgm:prSet presAssocID="{81514216-7CED-4030-BB42-D0C9BA202201}" presName="childShape" presStyleCnt="0"/>
      <dgm:spPr/>
    </dgm:pt>
    <dgm:pt modelId="{25A4BA4D-5D23-4481-8B88-DE68F8E7DCB7}" type="pres">
      <dgm:prSet presAssocID="{E22B106A-C02F-4A1A-90E1-8D154308C529}" presName="Name13" presStyleLbl="parChTrans1D2" presStyleIdx="0" presStyleCnt="6"/>
      <dgm:spPr/>
      <dgm:t>
        <a:bodyPr/>
        <a:lstStyle/>
        <a:p>
          <a:endParaRPr lang="es-ES"/>
        </a:p>
      </dgm:t>
    </dgm:pt>
    <dgm:pt modelId="{9C8428DE-00C5-4D18-A3DD-76DB803F015C}" type="pres">
      <dgm:prSet presAssocID="{AB4D0CED-CD3A-4CFD-AD23-B0222AF68989}" presName="childText" presStyleLbl="bgAcc1" presStyleIdx="0" presStyleCnt="6">
        <dgm:presLayoutVars>
          <dgm:bulletEnabled val="1"/>
        </dgm:presLayoutVars>
      </dgm:prSet>
      <dgm:spPr/>
      <dgm:t>
        <a:bodyPr/>
        <a:lstStyle/>
        <a:p>
          <a:endParaRPr lang="es-ES"/>
        </a:p>
      </dgm:t>
    </dgm:pt>
    <dgm:pt modelId="{BDC6633B-7606-4062-A600-D5DCF8904200}" type="pres">
      <dgm:prSet presAssocID="{E87BB3A6-A400-42BB-8964-FA517B178D6F}" presName="Name13" presStyleLbl="parChTrans1D2" presStyleIdx="1" presStyleCnt="6"/>
      <dgm:spPr/>
      <dgm:t>
        <a:bodyPr/>
        <a:lstStyle/>
        <a:p>
          <a:endParaRPr lang="es-ES"/>
        </a:p>
      </dgm:t>
    </dgm:pt>
    <dgm:pt modelId="{33C625A4-F7E2-4B86-A2D0-B724A0FBDEF5}" type="pres">
      <dgm:prSet presAssocID="{88326741-BC46-4B74-8500-DF93CFBC8061}" presName="childText" presStyleLbl="bgAcc1" presStyleIdx="1" presStyleCnt="6">
        <dgm:presLayoutVars>
          <dgm:bulletEnabled val="1"/>
        </dgm:presLayoutVars>
      </dgm:prSet>
      <dgm:spPr/>
      <dgm:t>
        <a:bodyPr/>
        <a:lstStyle/>
        <a:p>
          <a:endParaRPr lang="es-EC"/>
        </a:p>
      </dgm:t>
    </dgm:pt>
    <dgm:pt modelId="{A9E8C6E7-8737-46CE-BEE4-96012973F03E}" type="pres">
      <dgm:prSet presAssocID="{419EE097-4D4C-49EF-995F-8D876AE89965}" presName="root" presStyleCnt="0"/>
      <dgm:spPr/>
    </dgm:pt>
    <dgm:pt modelId="{0EC90332-925F-4F88-B010-20D64C90C4ED}" type="pres">
      <dgm:prSet presAssocID="{419EE097-4D4C-49EF-995F-8D876AE89965}" presName="rootComposite" presStyleCnt="0"/>
      <dgm:spPr/>
    </dgm:pt>
    <dgm:pt modelId="{08089D1D-4EEE-4B31-A32B-0F3BE32FFAAC}" type="pres">
      <dgm:prSet presAssocID="{419EE097-4D4C-49EF-995F-8D876AE89965}" presName="rootText" presStyleLbl="node1" presStyleIdx="1" presStyleCnt="3"/>
      <dgm:spPr/>
      <dgm:t>
        <a:bodyPr/>
        <a:lstStyle/>
        <a:p>
          <a:endParaRPr lang="es-EC"/>
        </a:p>
      </dgm:t>
    </dgm:pt>
    <dgm:pt modelId="{3E7DDE3F-6911-4585-94A2-C9C7E8484B88}" type="pres">
      <dgm:prSet presAssocID="{419EE097-4D4C-49EF-995F-8D876AE89965}" presName="rootConnector" presStyleLbl="node1" presStyleIdx="1" presStyleCnt="3"/>
      <dgm:spPr/>
      <dgm:t>
        <a:bodyPr/>
        <a:lstStyle/>
        <a:p>
          <a:endParaRPr lang="es-EC"/>
        </a:p>
      </dgm:t>
    </dgm:pt>
    <dgm:pt modelId="{6872A98A-D190-49C6-B34B-0072E9ED50B2}" type="pres">
      <dgm:prSet presAssocID="{419EE097-4D4C-49EF-995F-8D876AE89965}" presName="childShape" presStyleCnt="0"/>
      <dgm:spPr/>
    </dgm:pt>
    <dgm:pt modelId="{993A8361-7C77-4DB1-A197-1E20DC2CE63A}" type="pres">
      <dgm:prSet presAssocID="{B0C70924-C976-44C5-B52A-CB5B82345B11}" presName="Name13" presStyleLbl="parChTrans1D2" presStyleIdx="2" presStyleCnt="6"/>
      <dgm:spPr/>
      <dgm:t>
        <a:bodyPr/>
        <a:lstStyle/>
        <a:p>
          <a:endParaRPr lang="es-ES"/>
        </a:p>
      </dgm:t>
    </dgm:pt>
    <dgm:pt modelId="{EDE8BA30-7F1A-4A31-AC2B-335790182661}" type="pres">
      <dgm:prSet presAssocID="{BFF15EDB-E7AE-459F-9460-59A34C36A99F}" presName="childText" presStyleLbl="bgAcc1" presStyleIdx="2" presStyleCnt="6">
        <dgm:presLayoutVars>
          <dgm:bulletEnabled val="1"/>
        </dgm:presLayoutVars>
      </dgm:prSet>
      <dgm:spPr/>
      <dgm:t>
        <a:bodyPr/>
        <a:lstStyle/>
        <a:p>
          <a:endParaRPr lang="es-ES"/>
        </a:p>
      </dgm:t>
    </dgm:pt>
    <dgm:pt modelId="{74BA1370-7A3E-4BA6-9194-4A3DB95A32FF}" type="pres">
      <dgm:prSet presAssocID="{3E6B6BE2-746F-4322-BE49-A95823D7EF2D}" presName="Name13" presStyleLbl="parChTrans1D2" presStyleIdx="3" presStyleCnt="6"/>
      <dgm:spPr/>
      <dgm:t>
        <a:bodyPr/>
        <a:lstStyle/>
        <a:p>
          <a:endParaRPr lang="es-ES"/>
        </a:p>
      </dgm:t>
    </dgm:pt>
    <dgm:pt modelId="{8D5E098C-35F0-40DF-A73C-93549714EF49}" type="pres">
      <dgm:prSet presAssocID="{A64A0543-3656-44B1-A8EF-FFBF7EACB9A0}" presName="childText" presStyleLbl="bgAcc1" presStyleIdx="3" presStyleCnt="6">
        <dgm:presLayoutVars>
          <dgm:bulletEnabled val="1"/>
        </dgm:presLayoutVars>
      </dgm:prSet>
      <dgm:spPr/>
      <dgm:t>
        <a:bodyPr/>
        <a:lstStyle/>
        <a:p>
          <a:endParaRPr lang="es-ES"/>
        </a:p>
      </dgm:t>
    </dgm:pt>
    <dgm:pt modelId="{7930BC7C-BA35-4296-B43A-EB2B141C6303}" type="pres">
      <dgm:prSet presAssocID="{B91B79FB-F07F-49D7-9F39-3EA6AD8C8F6C}" presName="root" presStyleCnt="0"/>
      <dgm:spPr/>
    </dgm:pt>
    <dgm:pt modelId="{7B93ABDF-1D56-4957-A134-36D8E0FF55DC}" type="pres">
      <dgm:prSet presAssocID="{B91B79FB-F07F-49D7-9F39-3EA6AD8C8F6C}" presName="rootComposite" presStyleCnt="0"/>
      <dgm:spPr/>
    </dgm:pt>
    <dgm:pt modelId="{2D90627E-74FF-4F81-8580-DB6ED728CBC9}" type="pres">
      <dgm:prSet presAssocID="{B91B79FB-F07F-49D7-9F39-3EA6AD8C8F6C}" presName="rootText" presStyleLbl="node1" presStyleIdx="2" presStyleCnt="3"/>
      <dgm:spPr/>
      <dgm:t>
        <a:bodyPr/>
        <a:lstStyle/>
        <a:p>
          <a:endParaRPr lang="es-EC"/>
        </a:p>
      </dgm:t>
    </dgm:pt>
    <dgm:pt modelId="{6E770B39-A0D2-497F-98CD-F1E634ECE690}" type="pres">
      <dgm:prSet presAssocID="{B91B79FB-F07F-49D7-9F39-3EA6AD8C8F6C}" presName="rootConnector" presStyleLbl="node1" presStyleIdx="2" presStyleCnt="3"/>
      <dgm:spPr/>
      <dgm:t>
        <a:bodyPr/>
        <a:lstStyle/>
        <a:p>
          <a:endParaRPr lang="es-EC"/>
        </a:p>
      </dgm:t>
    </dgm:pt>
    <dgm:pt modelId="{55B96040-3015-41A4-A46A-6E726B92E5E4}" type="pres">
      <dgm:prSet presAssocID="{B91B79FB-F07F-49D7-9F39-3EA6AD8C8F6C}" presName="childShape" presStyleCnt="0"/>
      <dgm:spPr/>
    </dgm:pt>
    <dgm:pt modelId="{FFCBAB9D-B1E2-4538-AF80-2718D146A09C}" type="pres">
      <dgm:prSet presAssocID="{8C0D322D-DD5D-4ECE-8A98-C4B8CD5B0772}" presName="Name13" presStyleLbl="parChTrans1D2" presStyleIdx="4" presStyleCnt="6"/>
      <dgm:spPr/>
      <dgm:t>
        <a:bodyPr/>
        <a:lstStyle/>
        <a:p>
          <a:endParaRPr lang="es-ES"/>
        </a:p>
      </dgm:t>
    </dgm:pt>
    <dgm:pt modelId="{316C162C-2C00-4D50-AC74-18306A633D60}" type="pres">
      <dgm:prSet presAssocID="{18927976-7BE3-47D8-8EC0-A0EB04630B95}" presName="childText" presStyleLbl="bgAcc1" presStyleIdx="4" presStyleCnt="6">
        <dgm:presLayoutVars>
          <dgm:bulletEnabled val="1"/>
        </dgm:presLayoutVars>
      </dgm:prSet>
      <dgm:spPr/>
      <dgm:t>
        <a:bodyPr/>
        <a:lstStyle/>
        <a:p>
          <a:endParaRPr lang="es-EC"/>
        </a:p>
      </dgm:t>
    </dgm:pt>
    <dgm:pt modelId="{8849AFDD-94C2-462E-B4B7-D2B9E07314C9}" type="pres">
      <dgm:prSet presAssocID="{03A0713E-EEC0-482F-8654-425B55496294}" presName="Name13" presStyleLbl="parChTrans1D2" presStyleIdx="5" presStyleCnt="6"/>
      <dgm:spPr/>
      <dgm:t>
        <a:bodyPr/>
        <a:lstStyle/>
        <a:p>
          <a:endParaRPr lang="es-ES"/>
        </a:p>
      </dgm:t>
    </dgm:pt>
    <dgm:pt modelId="{4D43C549-1942-40A5-A220-B95B178F447E}" type="pres">
      <dgm:prSet presAssocID="{D72043D1-71EB-4F1C-A7BA-900754FEFBE7}" presName="childText" presStyleLbl="bgAcc1" presStyleIdx="5" presStyleCnt="6">
        <dgm:presLayoutVars>
          <dgm:bulletEnabled val="1"/>
        </dgm:presLayoutVars>
      </dgm:prSet>
      <dgm:spPr/>
      <dgm:t>
        <a:bodyPr/>
        <a:lstStyle/>
        <a:p>
          <a:endParaRPr lang="es-EC"/>
        </a:p>
      </dgm:t>
    </dgm:pt>
  </dgm:ptLst>
  <dgm:cxnLst>
    <dgm:cxn modelId="{A42898A3-2A5A-41AC-A819-A3583A233126}" type="presOf" srcId="{B91B79FB-F07F-49D7-9F39-3EA6AD8C8F6C}" destId="{6E770B39-A0D2-497F-98CD-F1E634ECE690}" srcOrd="1" destOrd="0" presId="urn:microsoft.com/office/officeart/2005/8/layout/hierarchy3"/>
    <dgm:cxn modelId="{10E2CB22-2FD2-4B8E-8923-F1B0DF1CE671}" srcId="{419EE097-4D4C-49EF-995F-8D876AE89965}" destId="{BFF15EDB-E7AE-459F-9460-59A34C36A99F}" srcOrd="0" destOrd="0" parTransId="{B0C70924-C976-44C5-B52A-CB5B82345B11}" sibTransId="{1DA4019C-186D-4D1C-A2B2-53F9293C1AFA}"/>
    <dgm:cxn modelId="{1EC60246-9A31-410F-9329-634160011007}" type="presOf" srcId="{03A0713E-EEC0-482F-8654-425B55496294}" destId="{8849AFDD-94C2-462E-B4B7-D2B9E07314C9}" srcOrd="0" destOrd="0" presId="urn:microsoft.com/office/officeart/2005/8/layout/hierarchy3"/>
    <dgm:cxn modelId="{E4E51330-E15F-4638-B7F0-F879CCDAD2E3}" srcId="{B91B79FB-F07F-49D7-9F39-3EA6AD8C8F6C}" destId="{18927976-7BE3-47D8-8EC0-A0EB04630B95}" srcOrd="0" destOrd="0" parTransId="{8C0D322D-DD5D-4ECE-8A98-C4B8CD5B0772}" sibTransId="{70DBD451-7C4D-4971-9AE2-1C91948A0C1B}"/>
    <dgm:cxn modelId="{5C27EF71-56BF-41AB-A202-F9FDEB44EF71}" srcId="{B91B79FB-F07F-49D7-9F39-3EA6AD8C8F6C}" destId="{D72043D1-71EB-4F1C-A7BA-900754FEFBE7}" srcOrd="1" destOrd="0" parTransId="{03A0713E-EEC0-482F-8654-425B55496294}" sibTransId="{413D3E1D-1504-4929-9B3B-D6D22F74AC22}"/>
    <dgm:cxn modelId="{034236A0-51E2-4563-B280-BBB48BDCF15B}" type="presOf" srcId="{81514216-7CED-4030-BB42-D0C9BA202201}" destId="{83A05930-F9F8-4822-8359-82051CFE90D3}" srcOrd="0" destOrd="0" presId="urn:microsoft.com/office/officeart/2005/8/layout/hierarchy3"/>
    <dgm:cxn modelId="{12C141D4-EF2A-4566-8166-95D8CA15D79F}" srcId="{81514216-7CED-4030-BB42-D0C9BA202201}" destId="{88326741-BC46-4B74-8500-DF93CFBC8061}" srcOrd="1" destOrd="0" parTransId="{E87BB3A6-A400-42BB-8964-FA517B178D6F}" sibTransId="{EBC30647-DBE3-43C7-BEF5-37FA3A22D31E}"/>
    <dgm:cxn modelId="{685F3F9C-2E98-46F4-A68E-065401D8E7C1}" srcId="{91224CBB-B506-4ED9-93F9-0918DA7B8FC4}" destId="{81514216-7CED-4030-BB42-D0C9BA202201}" srcOrd="0" destOrd="0" parTransId="{7C477545-4DAB-42D8-AB0A-13CE3B0AE5DF}" sibTransId="{631DF52D-0489-4D66-B2D5-4ADFF9637793}"/>
    <dgm:cxn modelId="{B44232E5-71E6-48BB-AD15-B95D05DC80BF}" type="presOf" srcId="{B91B79FB-F07F-49D7-9F39-3EA6AD8C8F6C}" destId="{2D90627E-74FF-4F81-8580-DB6ED728CBC9}" srcOrd="0" destOrd="0" presId="urn:microsoft.com/office/officeart/2005/8/layout/hierarchy3"/>
    <dgm:cxn modelId="{262B0DBA-C574-4A82-BDDE-202A6AAE0692}" type="presOf" srcId="{B0C70924-C976-44C5-B52A-CB5B82345B11}" destId="{993A8361-7C77-4DB1-A197-1E20DC2CE63A}" srcOrd="0" destOrd="0" presId="urn:microsoft.com/office/officeart/2005/8/layout/hierarchy3"/>
    <dgm:cxn modelId="{6647CEEC-524E-4D3F-BFC1-9531E4E0E45B}" type="presOf" srcId="{A64A0543-3656-44B1-A8EF-FFBF7EACB9A0}" destId="{8D5E098C-35F0-40DF-A73C-93549714EF49}" srcOrd="0" destOrd="0" presId="urn:microsoft.com/office/officeart/2005/8/layout/hierarchy3"/>
    <dgm:cxn modelId="{96A85C93-69E8-4A2A-9CB4-CFB5EC02C058}" type="presOf" srcId="{3E6B6BE2-746F-4322-BE49-A95823D7EF2D}" destId="{74BA1370-7A3E-4BA6-9194-4A3DB95A32FF}" srcOrd="0" destOrd="0" presId="urn:microsoft.com/office/officeart/2005/8/layout/hierarchy3"/>
    <dgm:cxn modelId="{1CB802FF-1BCF-4781-8498-B76C6426D853}" srcId="{91224CBB-B506-4ED9-93F9-0918DA7B8FC4}" destId="{B91B79FB-F07F-49D7-9F39-3EA6AD8C8F6C}" srcOrd="2" destOrd="0" parTransId="{1D8ADCB2-0374-460F-BE6E-8CBF5C3F8ABF}" sibTransId="{7E6B68E2-5CF3-4BD3-90C3-9276432955A7}"/>
    <dgm:cxn modelId="{C29621C1-F054-4090-83D4-586D80F62024}" type="presOf" srcId="{91224CBB-B506-4ED9-93F9-0918DA7B8FC4}" destId="{D93A885F-EA32-406B-B930-C959C4BA1719}" srcOrd="0" destOrd="0" presId="urn:microsoft.com/office/officeart/2005/8/layout/hierarchy3"/>
    <dgm:cxn modelId="{46107DD3-4F14-4368-B102-2B80C120C125}" srcId="{419EE097-4D4C-49EF-995F-8D876AE89965}" destId="{A64A0543-3656-44B1-A8EF-FFBF7EACB9A0}" srcOrd="1" destOrd="0" parTransId="{3E6B6BE2-746F-4322-BE49-A95823D7EF2D}" sibTransId="{C59FFE9E-8D33-4AFA-879D-4E66F8B01ED1}"/>
    <dgm:cxn modelId="{284DDB47-479F-4D9A-88DC-8B76BFD74B60}" type="presOf" srcId="{419EE097-4D4C-49EF-995F-8D876AE89965}" destId="{08089D1D-4EEE-4B31-A32B-0F3BE32FFAAC}" srcOrd="0" destOrd="0" presId="urn:microsoft.com/office/officeart/2005/8/layout/hierarchy3"/>
    <dgm:cxn modelId="{8F9C4569-5BD5-4398-A8CE-A1D239005530}" type="presOf" srcId="{E22B106A-C02F-4A1A-90E1-8D154308C529}" destId="{25A4BA4D-5D23-4481-8B88-DE68F8E7DCB7}" srcOrd="0" destOrd="0" presId="urn:microsoft.com/office/officeart/2005/8/layout/hierarchy3"/>
    <dgm:cxn modelId="{93989735-84C9-4D09-95C0-914A3E8B4423}" type="presOf" srcId="{AB4D0CED-CD3A-4CFD-AD23-B0222AF68989}" destId="{9C8428DE-00C5-4D18-A3DD-76DB803F015C}" srcOrd="0" destOrd="0" presId="urn:microsoft.com/office/officeart/2005/8/layout/hierarchy3"/>
    <dgm:cxn modelId="{DC5C33A2-87B3-4DA6-9769-B6EC388151A1}" type="presOf" srcId="{88326741-BC46-4B74-8500-DF93CFBC8061}" destId="{33C625A4-F7E2-4B86-A2D0-B724A0FBDEF5}" srcOrd="0" destOrd="0" presId="urn:microsoft.com/office/officeart/2005/8/layout/hierarchy3"/>
    <dgm:cxn modelId="{46336AEA-87B4-4E7B-836E-64095C84EB15}" type="presOf" srcId="{419EE097-4D4C-49EF-995F-8D876AE89965}" destId="{3E7DDE3F-6911-4585-94A2-C9C7E8484B88}" srcOrd="1" destOrd="0" presId="urn:microsoft.com/office/officeart/2005/8/layout/hierarchy3"/>
    <dgm:cxn modelId="{2DB8BABD-A744-4315-AE88-4589405C3ACD}" srcId="{81514216-7CED-4030-BB42-D0C9BA202201}" destId="{AB4D0CED-CD3A-4CFD-AD23-B0222AF68989}" srcOrd="0" destOrd="0" parTransId="{E22B106A-C02F-4A1A-90E1-8D154308C529}" sibTransId="{6704A5E3-3229-4174-B2E0-1377EAB4BDEC}"/>
    <dgm:cxn modelId="{F01CDAB7-9130-4DC9-BFFF-AC3406ABEAD5}" type="presOf" srcId="{D72043D1-71EB-4F1C-A7BA-900754FEFBE7}" destId="{4D43C549-1942-40A5-A220-B95B178F447E}" srcOrd="0" destOrd="0" presId="urn:microsoft.com/office/officeart/2005/8/layout/hierarchy3"/>
    <dgm:cxn modelId="{DC2FE1CD-530A-4E9A-8E53-3FD547FEDE99}" srcId="{91224CBB-B506-4ED9-93F9-0918DA7B8FC4}" destId="{419EE097-4D4C-49EF-995F-8D876AE89965}" srcOrd="1" destOrd="0" parTransId="{A37E2DB0-12DD-4393-B59F-6F9F953F0D7A}" sibTransId="{1BD4090C-0F57-4B4D-B9A6-C59F25B1828F}"/>
    <dgm:cxn modelId="{988471C3-FF4E-433C-B269-2FA4F08E0D23}" type="presOf" srcId="{E87BB3A6-A400-42BB-8964-FA517B178D6F}" destId="{BDC6633B-7606-4062-A600-D5DCF8904200}" srcOrd="0" destOrd="0" presId="urn:microsoft.com/office/officeart/2005/8/layout/hierarchy3"/>
    <dgm:cxn modelId="{B49BBB4E-488A-4BE3-9EF9-AE00C3AA22C9}" type="presOf" srcId="{81514216-7CED-4030-BB42-D0C9BA202201}" destId="{048C7622-8A5A-4DE5-B597-1B6D6DE54789}" srcOrd="1" destOrd="0" presId="urn:microsoft.com/office/officeart/2005/8/layout/hierarchy3"/>
    <dgm:cxn modelId="{CABDF71A-551B-4B92-B20E-C6DBFE7B9D98}" type="presOf" srcId="{BFF15EDB-E7AE-459F-9460-59A34C36A99F}" destId="{EDE8BA30-7F1A-4A31-AC2B-335790182661}" srcOrd="0" destOrd="0" presId="urn:microsoft.com/office/officeart/2005/8/layout/hierarchy3"/>
    <dgm:cxn modelId="{EDFBBA96-6511-4E7C-90D0-537D68966612}" type="presOf" srcId="{18927976-7BE3-47D8-8EC0-A0EB04630B95}" destId="{316C162C-2C00-4D50-AC74-18306A633D60}" srcOrd="0" destOrd="0" presId="urn:microsoft.com/office/officeart/2005/8/layout/hierarchy3"/>
    <dgm:cxn modelId="{98EC20F6-D685-477D-8D49-82FD50BD7508}" type="presOf" srcId="{8C0D322D-DD5D-4ECE-8A98-C4B8CD5B0772}" destId="{FFCBAB9D-B1E2-4538-AF80-2718D146A09C}" srcOrd="0" destOrd="0" presId="urn:microsoft.com/office/officeart/2005/8/layout/hierarchy3"/>
    <dgm:cxn modelId="{99C91BB2-FDDD-4F2E-AA60-204C6819CABD}" type="presParOf" srcId="{D93A885F-EA32-406B-B930-C959C4BA1719}" destId="{D2F8A193-FFA2-4259-B3D0-A9FD510900F1}" srcOrd="0" destOrd="0" presId="urn:microsoft.com/office/officeart/2005/8/layout/hierarchy3"/>
    <dgm:cxn modelId="{F54BF598-B5A5-4223-B1D4-2834EB5F8753}" type="presParOf" srcId="{D2F8A193-FFA2-4259-B3D0-A9FD510900F1}" destId="{D7274CE8-CD58-4564-BDFC-2BAA4F69C573}" srcOrd="0" destOrd="0" presId="urn:microsoft.com/office/officeart/2005/8/layout/hierarchy3"/>
    <dgm:cxn modelId="{4FAECC56-F2D3-4606-A74E-31A58C2DEB2E}" type="presParOf" srcId="{D7274CE8-CD58-4564-BDFC-2BAA4F69C573}" destId="{83A05930-F9F8-4822-8359-82051CFE90D3}" srcOrd="0" destOrd="0" presId="urn:microsoft.com/office/officeart/2005/8/layout/hierarchy3"/>
    <dgm:cxn modelId="{D00F2FBE-FAF6-4900-B16A-7053E71F3557}" type="presParOf" srcId="{D7274CE8-CD58-4564-BDFC-2BAA4F69C573}" destId="{048C7622-8A5A-4DE5-B597-1B6D6DE54789}" srcOrd="1" destOrd="0" presId="urn:microsoft.com/office/officeart/2005/8/layout/hierarchy3"/>
    <dgm:cxn modelId="{E3943950-14DD-48D1-9C58-4C6C582D0692}" type="presParOf" srcId="{D2F8A193-FFA2-4259-B3D0-A9FD510900F1}" destId="{B1A1F472-E177-4936-A4B1-62101E44C2B6}" srcOrd="1" destOrd="0" presId="urn:microsoft.com/office/officeart/2005/8/layout/hierarchy3"/>
    <dgm:cxn modelId="{28843EBD-14AB-41D3-9D96-1A20E9EF6143}" type="presParOf" srcId="{B1A1F472-E177-4936-A4B1-62101E44C2B6}" destId="{25A4BA4D-5D23-4481-8B88-DE68F8E7DCB7}" srcOrd="0" destOrd="0" presId="urn:microsoft.com/office/officeart/2005/8/layout/hierarchy3"/>
    <dgm:cxn modelId="{5726AD19-C67C-4421-A133-A0D83B7F8513}" type="presParOf" srcId="{B1A1F472-E177-4936-A4B1-62101E44C2B6}" destId="{9C8428DE-00C5-4D18-A3DD-76DB803F015C}" srcOrd="1" destOrd="0" presId="urn:microsoft.com/office/officeart/2005/8/layout/hierarchy3"/>
    <dgm:cxn modelId="{4517FE71-E731-4A3A-A2BB-57C99D60D95C}" type="presParOf" srcId="{B1A1F472-E177-4936-A4B1-62101E44C2B6}" destId="{BDC6633B-7606-4062-A600-D5DCF8904200}" srcOrd="2" destOrd="0" presId="urn:microsoft.com/office/officeart/2005/8/layout/hierarchy3"/>
    <dgm:cxn modelId="{C7C57BBF-2300-4CD1-B47C-4C91E7025D10}" type="presParOf" srcId="{B1A1F472-E177-4936-A4B1-62101E44C2B6}" destId="{33C625A4-F7E2-4B86-A2D0-B724A0FBDEF5}" srcOrd="3" destOrd="0" presId="urn:microsoft.com/office/officeart/2005/8/layout/hierarchy3"/>
    <dgm:cxn modelId="{DF33BE18-31EC-4CD0-A452-2523A258922B}" type="presParOf" srcId="{D93A885F-EA32-406B-B930-C959C4BA1719}" destId="{A9E8C6E7-8737-46CE-BEE4-96012973F03E}" srcOrd="1" destOrd="0" presId="urn:microsoft.com/office/officeart/2005/8/layout/hierarchy3"/>
    <dgm:cxn modelId="{A1F522AC-FAA2-41B7-867E-EE43F77E262E}" type="presParOf" srcId="{A9E8C6E7-8737-46CE-BEE4-96012973F03E}" destId="{0EC90332-925F-4F88-B010-20D64C90C4ED}" srcOrd="0" destOrd="0" presId="urn:microsoft.com/office/officeart/2005/8/layout/hierarchy3"/>
    <dgm:cxn modelId="{93AEF019-F86B-4075-BF1F-58583A0F4082}" type="presParOf" srcId="{0EC90332-925F-4F88-B010-20D64C90C4ED}" destId="{08089D1D-4EEE-4B31-A32B-0F3BE32FFAAC}" srcOrd="0" destOrd="0" presId="urn:microsoft.com/office/officeart/2005/8/layout/hierarchy3"/>
    <dgm:cxn modelId="{0938C4F7-94B6-47ED-BB21-8EDDEDF2E195}" type="presParOf" srcId="{0EC90332-925F-4F88-B010-20D64C90C4ED}" destId="{3E7DDE3F-6911-4585-94A2-C9C7E8484B88}" srcOrd="1" destOrd="0" presId="urn:microsoft.com/office/officeart/2005/8/layout/hierarchy3"/>
    <dgm:cxn modelId="{E2747923-E4C8-4E7B-8178-68E5C8FB0238}" type="presParOf" srcId="{A9E8C6E7-8737-46CE-BEE4-96012973F03E}" destId="{6872A98A-D190-49C6-B34B-0072E9ED50B2}" srcOrd="1" destOrd="0" presId="urn:microsoft.com/office/officeart/2005/8/layout/hierarchy3"/>
    <dgm:cxn modelId="{5684EFC8-F9BD-4359-92F8-BF57005C462E}" type="presParOf" srcId="{6872A98A-D190-49C6-B34B-0072E9ED50B2}" destId="{993A8361-7C77-4DB1-A197-1E20DC2CE63A}" srcOrd="0" destOrd="0" presId="urn:microsoft.com/office/officeart/2005/8/layout/hierarchy3"/>
    <dgm:cxn modelId="{76A9C4BB-ED70-47A5-8911-8EBE26D6621A}" type="presParOf" srcId="{6872A98A-D190-49C6-B34B-0072E9ED50B2}" destId="{EDE8BA30-7F1A-4A31-AC2B-335790182661}" srcOrd="1" destOrd="0" presId="urn:microsoft.com/office/officeart/2005/8/layout/hierarchy3"/>
    <dgm:cxn modelId="{993BB31A-075F-4488-AAF1-0DE99C2A19F3}" type="presParOf" srcId="{6872A98A-D190-49C6-B34B-0072E9ED50B2}" destId="{74BA1370-7A3E-4BA6-9194-4A3DB95A32FF}" srcOrd="2" destOrd="0" presId="urn:microsoft.com/office/officeart/2005/8/layout/hierarchy3"/>
    <dgm:cxn modelId="{9D3D1236-7A24-465D-B937-6045553A387D}" type="presParOf" srcId="{6872A98A-D190-49C6-B34B-0072E9ED50B2}" destId="{8D5E098C-35F0-40DF-A73C-93549714EF49}" srcOrd="3" destOrd="0" presId="urn:microsoft.com/office/officeart/2005/8/layout/hierarchy3"/>
    <dgm:cxn modelId="{167F6116-5AA2-4334-BB1D-1B57D3CE37E0}" type="presParOf" srcId="{D93A885F-EA32-406B-B930-C959C4BA1719}" destId="{7930BC7C-BA35-4296-B43A-EB2B141C6303}" srcOrd="2" destOrd="0" presId="urn:microsoft.com/office/officeart/2005/8/layout/hierarchy3"/>
    <dgm:cxn modelId="{4E2902F2-7B6B-4573-9D04-D5BB4D746670}" type="presParOf" srcId="{7930BC7C-BA35-4296-B43A-EB2B141C6303}" destId="{7B93ABDF-1D56-4957-A134-36D8E0FF55DC}" srcOrd="0" destOrd="0" presId="urn:microsoft.com/office/officeart/2005/8/layout/hierarchy3"/>
    <dgm:cxn modelId="{8976B5DF-3EA0-414B-AFCE-2A5AA3A60A65}" type="presParOf" srcId="{7B93ABDF-1D56-4957-A134-36D8E0FF55DC}" destId="{2D90627E-74FF-4F81-8580-DB6ED728CBC9}" srcOrd="0" destOrd="0" presId="urn:microsoft.com/office/officeart/2005/8/layout/hierarchy3"/>
    <dgm:cxn modelId="{AF1BD8E9-08B9-490E-8EE5-758BDD866615}" type="presParOf" srcId="{7B93ABDF-1D56-4957-A134-36D8E0FF55DC}" destId="{6E770B39-A0D2-497F-98CD-F1E634ECE690}" srcOrd="1" destOrd="0" presId="urn:microsoft.com/office/officeart/2005/8/layout/hierarchy3"/>
    <dgm:cxn modelId="{8865BD79-5FD3-48D6-89CD-EF19D09F24B2}" type="presParOf" srcId="{7930BC7C-BA35-4296-B43A-EB2B141C6303}" destId="{55B96040-3015-41A4-A46A-6E726B92E5E4}" srcOrd="1" destOrd="0" presId="urn:microsoft.com/office/officeart/2005/8/layout/hierarchy3"/>
    <dgm:cxn modelId="{843E694E-CDF3-41E9-97BF-4D00F9C0C47F}" type="presParOf" srcId="{55B96040-3015-41A4-A46A-6E726B92E5E4}" destId="{FFCBAB9D-B1E2-4538-AF80-2718D146A09C}" srcOrd="0" destOrd="0" presId="urn:microsoft.com/office/officeart/2005/8/layout/hierarchy3"/>
    <dgm:cxn modelId="{834C7142-7247-400A-BC2F-D2B8E240D43A}" type="presParOf" srcId="{55B96040-3015-41A4-A46A-6E726B92E5E4}" destId="{316C162C-2C00-4D50-AC74-18306A633D60}" srcOrd="1" destOrd="0" presId="urn:microsoft.com/office/officeart/2005/8/layout/hierarchy3"/>
    <dgm:cxn modelId="{218A60AE-EFDB-483B-9296-8F0750E14DD1}" type="presParOf" srcId="{55B96040-3015-41A4-A46A-6E726B92E5E4}" destId="{8849AFDD-94C2-462E-B4B7-D2B9E07314C9}" srcOrd="2" destOrd="0" presId="urn:microsoft.com/office/officeart/2005/8/layout/hierarchy3"/>
    <dgm:cxn modelId="{40F210AA-21F4-4859-9CEA-733A15A5A269}" type="presParOf" srcId="{55B96040-3015-41A4-A46A-6E726B92E5E4}" destId="{4D43C549-1942-40A5-A220-B95B178F447E}" srcOrd="3" destOrd="0" presId="urn:microsoft.com/office/officeart/2005/8/layout/hierarchy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A3D37-7D69-444D-A3A7-046533478DB2}">
      <dsp:nvSpPr>
        <dsp:cNvPr id="0" name=""/>
        <dsp:cNvSpPr/>
      </dsp:nvSpPr>
      <dsp:spPr>
        <a:xfrm>
          <a:off x="0" y="28438"/>
          <a:ext cx="5486400" cy="797876"/>
        </a:xfrm>
        <a:prstGeom prst="rightArrow">
          <a:avLst>
            <a:gd name="adj1" fmla="val 50000"/>
            <a:gd name="adj2" fmla="val 5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26663" numCol="1" spcCol="1270" anchor="ctr" anchorCtr="0">
          <a:noAutofit/>
        </a:bodyPr>
        <a:lstStyle/>
        <a:p>
          <a:pPr lvl="0" algn="l" defTabSz="711200">
            <a:lnSpc>
              <a:spcPct val="90000"/>
            </a:lnSpc>
            <a:spcBef>
              <a:spcPct val="0"/>
            </a:spcBef>
            <a:spcAft>
              <a:spcPct val="35000"/>
            </a:spcAft>
          </a:pPr>
          <a:r>
            <a:rPr lang="es-EC" sz="1600" kern="1200">
              <a:latin typeface="Arial" panose="020B0604020202020204" pitchFamily="34" charset="0"/>
              <a:cs typeface="Arial" panose="020B0604020202020204" pitchFamily="34" charset="0"/>
            </a:rPr>
            <a:t>1979</a:t>
          </a:r>
        </a:p>
      </dsp:txBody>
      <dsp:txXfrm>
        <a:off x="0" y="227907"/>
        <a:ext cx="5286931" cy="398938"/>
      </dsp:txXfrm>
    </dsp:sp>
    <dsp:sp modelId="{0032FDE4-AC38-4F13-B9A1-BBE2DE819262}">
      <dsp:nvSpPr>
        <dsp:cNvPr id="0" name=""/>
        <dsp:cNvSpPr/>
      </dsp:nvSpPr>
      <dsp:spPr>
        <a:xfrm>
          <a:off x="0" y="642686"/>
          <a:ext cx="1013996" cy="1465029"/>
        </a:xfrm>
        <a:prstGeom prst="rect">
          <a:avLst/>
        </a:prstGeom>
        <a:solidFill>
          <a:schemeClr val="lt1">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s-EC" sz="900" kern="1200">
              <a:latin typeface="Arial" panose="020B0604020202020204" pitchFamily="34" charset="0"/>
              <a:cs typeface="Arial" panose="020B0604020202020204" pitchFamily="34" charset="0"/>
            </a:rPr>
            <a:t>Creación de la "Oficina Nacional de la Mujer" en el Ministerio de Bienestar Social</a:t>
          </a:r>
        </a:p>
      </dsp:txBody>
      <dsp:txXfrm>
        <a:off x="0" y="642686"/>
        <a:ext cx="1013996" cy="1465029"/>
      </dsp:txXfrm>
    </dsp:sp>
    <dsp:sp modelId="{7570CD6C-565F-43A2-8EA3-36B3257FF3DC}">
      <dsp:nvSpPr>
        <dsp:cNvPr id="0" name=""/>
        <dsp:cNvSpPr/>
      </dsp:nvSpPr>
      <dsp:spPr>
        <a:xfrm>
          <a:off x="1013886" y="294500"/>
          <a:ext cx="4472513" cy="797876"/>
        </a:xfrm>
        <a:prstGeom prst="rightArrow">
          <a:avLst>
            <a:gd name="adj1" fmla="val 50000"/>
            <a:gd name="adj2" fmla="val 50000"/>
          </a:avLst>
        </a:prstGeom>
        <a:solidFill>
          <a:schemeClr val="accent4">
            <a:hueOff val="-1116192"/>
            <a:satOff val="6725"/>
            <a:lumOff val="53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26663" numCol="1" spcCol="1270" anchor="ctr" anchorCtr="0">
          <a:noAutofit/>
        </a:bodyPr>
        <a:lstStyle/>
        <a:p>
          <a:pPr lvl="0" algn="l" defTabSz="711200">
            <a:lnSpc>
              <a:spcPct val="90000"/>
            </a:lnSpc>
            <a:spcBef>
              <a:spcPct val="0"/>
            </a:spcBef>
            <a:spcAft>
              <a:spcPct val="35000"/>
            </a:spcAft>
          </a:pPr>
          <a:r>
            <a:rPr lang="es-EC" sz="1600" kern="1200">
              <a:latin typeface="Arial" panose="020B0604020202020204" pitchFamily="34" charset="0"/>
              <a:cs typeface="Arial" panose="020B0604020202020204" pitchFamily="34" charset="0"/>
            </a:rPr>
            <a:t>1980</a:t>
          </a:r>
        </a:p>
      </dsp:txBody>
      <dsp:txXfrm>
        <a:off x="1013886" y="493969"/>
        <a:ext cx="4273044" cy="398938"/>
      </dsp:txXfrm>
    </dsp:sp>
    <dsp:sp modelId="{041153CF-0274-40FB-BA9C-063EEFA9C14D}">
      <dsp:nvSpPr>
        <dsp:cNvPr id="0" name=""/>
        <dsp:cNvSpPr/>
      </dsp:nvSpPr>
      <dsp:spPr>
        <a:xfrm>
          <a:off x="1013886" y="908748"/>
          <a:ext cx="1013996" cy="1465029"/>
        </a:xfrm>
        <a:prstGeom prst="rect">
          <a:avLst/>
        </a:prstGeom>
        <a:solidFill>
          <a:schemeClr val="lt1">
            <a:hueOff val="0"/>
            <a:satOff val="0"/>
            <a:lumOff val="0"/>
            <a:alphaOff val="0"/>
          </a:schemeClr>
        </a:solidFill>
        <a:ln w="25400" cap="flat" cmpd="sng" algn="ctr">
          <a:solidFill>
            <a:schemeClr val="accent4">
              <a:hueOff val="-1116192"/>
              <a:satOff val="6725"/>
              <a:lumOff val="53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s-EC" sz="900" kern="1200">
              <a:latin typeface="Arial" panose="020B0604020202020204" pitchFamily="34" charset="0"/>
              <a:cs typeface="Arial" panose="020B0604020202020204" pitchFamily="34" charset="0"/>
            </a:rPr>
            <a:t>Comienzan las inauguraciones de Casas de Acogida o Refugios para las víctimas en Quito, Guayaquil, Cuenca, Sucumbíos y Orellana</a:t>
          </a:r>
        </a:p>
      </dsp:txBody>
      <dsp:txXfrm>
        <a:off x="1013886" y="908748"/>
        <a:ext cx="1013996" cy="1465029"/>
      </dsp:txXfrm>
    </dsp:sp>
    <dsp:sp modelId="{BDF4D6B5-9FD1-40B1-8EAA-F368E5D08589}">
      <dsp:nvSpPr>
        <dsp:cNvPr id="0" name=""/>
        <dsp:cNvSpPr/>
      </dsp:nvSpPr>
      <dsp:spPr>
        <a:xfrm>
          <a:off x="2027773" y="560561"/>
          <a:ext cx="3458626" cy="797876"/>
        </a:xfrm>
        <a:prstGeom prst="rightArrow">
          <a:avLst>
            <a:gd name="adj1" fmla="val 50000"/>
            <a:gd name="adj2" fmla="val 50000"/>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26663" numCol="1" spcCol="1270" anchor="ctr" anchorCtr="0">
          <a:noAutofit/>
        </a:bodyPr>
        <a:lstStyle/>
        <a:p>
          <a:pPr lvl="0" algn="l" defTabSz="711200">
            <a:lnSpc>
              <a:spcPct val="90000"/>
            </a:lnSpc>
            <a:spcBef>
              <a:spcPct val="0"/>
            </a:spcBef>
            <a:spcAft>
              <a:spcPct val="35000"/>
            </a:spcAft>
          </a:pPr>
          <a:r>
            <a:rPr lang="es-EC" sz="1600" kern="1200">
              <a:latin typeface="Arial" panose="020B0604020202020204" pitchFamily="34" charset="0"/>
              <a:cs typeface="Arial" panose="020B0604020202020204" pitchFamily="34" charset="0"/>
            </a:rPr>
            <a:t>1994</a:t>
          </a:r>
        </a:p>
      </dsp:txBody>
      <dsp:txXfrm>
        <a:off x="2027773" y="760030"/>
        <a:ext cx="3259157" cy="398938"/>
      </dsp:txXfrm>
    </dsp:sp>
    <dsp:sp modelId="{78171877-5BCF-422C-B173-44135AFC7B69}">
      <dsp:nvSpPr>
        <dsp:cNvPr id="0" name=""/>
        <dsp:cNvSpPr/>
      </dsp:nvSpPr>
      <dsp:spPr>
        <a:xfrm>
          <a:off x="2027773" y="1174809"/>
          <a:ext cx="1013996" cy="1465029"/>
        </a:xfrm>
        <a:prstGeom prst="rect">
          <a:avLst/>
        </a:prstGeom>
        <a:solidFill>
          <a:schemeClr val="lt1">
            <a:hueOff val="0"/>
            <a:satOff val="0"/>
            <a:lumOff val="0"/>
            <a:alphaOff val="0"/>
          </a:schemeClr>
        </a:solidFill>
        <a:ln w="25400" cap="flat" cmpd="sng" algn="ctr">
          <a:solidFill>
            <a:schemeClr val="accent4">
              <a:hueOff val="-2232385"/>
              <a:satOff val="13449"/>
              <a:lumOff val="107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s-EC" sz="900" kern="1200">
              <a:latin typeface="Arial" panose="020B0604020202020204" pitchFamily="34" charset="0"/>
              <a:cs typeface="Arial" panose="020B0604020202020204" pitchFamily="34" charset="0"/>
            </a:rPr>
            <a:t>Ecuador ratifica la Convención Interamericana para Prevenir, Sancionar y Erradicar la Violencia contra la Mujer</a:t>
          </a:r>
        </a:p>
      </dsp:txBody>
      <dsp:txXfrm>
        <a:off x="2027773" y="1174809"/>
        <a:ext cx="1013996" cy="1465029"/>
      </dsp:txXfrm>
    </dsp:sp>
    <dsp:sp modelId="{C4F84897-2C88-4597-B468-032B9EFA4C83}">
      <dsp:nvSpPr>
        <dsp:cNvPr id="0" name=""/>
        <dsp:cNvSpPr/>
      </dsp:nvSpPr>
      <dsp:spPr>
        <a:xfrm>
          <a:off x="3042208" y="826622"/>
          <a:ext cx="2444191" cy="797876"/>
        </a:xfrm>
        <a:prstGeom prst="rightArrow">
          <a:avLst>
            <a:gd name="adj1" fmla="val 50000"/>
            <a:gd name="adj2" fmla="val 50000"/>
          </a:avLst>
        </a:prstGeom>
        <a:solidFill>
          <a:schemeClr val="accent4">
            <a:hueOff val="-3348577"/>
            <a:satOff val="20174"/>
            <a:lumOff val="16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26663" numCol="1" spcCol="1270" anchor="ctr" anchorCtr="0">
          <a:noAutofit/>
        </a:bodyPr>
        <a:lstStyle/>
        <a:p>
          <a:pPr lvl="0" algn="l" defTabSz="711200">
            <a:lnSpc>
              <a:spcPct val="90000"/>
            </a:lnSpc>
            <a:spcBef>
              <a:spcPct val="0"/>
            </a:spcBef>
            <a:spcAft>
              <a:spcPct val="35000"/>
            </a:spcAft>
          </a:pPr>
          <a:r>
            <a:rPr lang="es-EC" sz="1600" kern="1200">
              <a:latin typeface="Arial" panose="020B0604020202020204" pitchFamily="34" charset="0"/>
              <a:cs typeface="Arial" panose="020B0604020202020204" pitchFamily="34" charset="0"/>
            </a:rPr>
            <a:t>2007</a:t>
          </a:r>
        </a:p>
      </dsp:txBody>
      <dsp:txXfrm>
        <a:off x="3042208" y="1026091"/>
        <a:ext cx="2244722" cy="398938"/>
      </dsp:txXfrm>
    </dsp:sp>
    <dsp:sp modelId="{6C48C9A9-D89C-4107-86CB-DD27034F539F}">
      <dsp:nvSpPr>
        <dsp:cNvPr id="0" name=""/>
        <dsp:cNvSpPr/>
      </dsp:nvSpPr>
      <dsp:spPr>
        <a:xfrm>
          <a:off x="3042208" y="1440870"/>
          <a:ext cx="1013996" cy="1465029"/>
        </a:xfrm>
        <a:prstGeom prst="rect">
          <a:avLst/>
        </a:prstGeom>
        <a:solidFill>
          <a:schemeClr val="lt1">
            <a:hueOff val="0"/>
            <a:satOff val="0"/>
            <a:lumOff val="0"/>
            <a:alphaOff val="0"/>
          </a:schemeClr>
        </a:solidFill>
        <a:ln w="25400" cap="flat" cmpd="sng" algn="ctr">
          <a:solidFill>
            <a:schemeClr val="accent4">
              <a:hueOff val="-3348577"/>
              <a:satOff val="20174"/>
              <a:lumOff val="16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s-EC" sz="900" kern="1200">
              <a:latin typeface="Arial" panose="020B0604020202020204" pitchFamily="34" charset="0"/>
              <a:cs typeface="Arial" panose="020B0604020202020204" pitchFamily="34" charset="0"/>
            </a:rPr>
            <a:t>Rafael Correa firma el Decreto Número 620: se declara como "política de Estado" la erradicación de la violencia</a:t>
          </a:r>
        </a:p>
      </dsp:txBody>
      <dsp:txXfrm>
        <a:off x="3042208" y="1440870"/>
        <a:ext cx="1013996" cy="1465029"/>
      </dsp:txXfrm>
    </dsp:sp>
    <dsp:sp modelId="{E5BBF1C6-DCCB-4213-A3F5-3BCA5AA0F2EE}">
      <dsp:nvSpPr>
        <dsp:cNvPr id="0" name=""/>
        <dsp:cNvSpPr/>
      </dsp:nvSpPr>
      <dsp:spPr>
        <a:xfrm>
          <a:off x="4056095" y="1092684"/>
          <a:ext cx="1430304" cy="797876"/>
        </a:xfrm>
        <a:prstGeom prst="rightArrow">
          <a:avLst>
            <a:gd name="adj1" fmla="val 50000"/>
            <a:gd name="adj2" fmla="val 5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254000" bIns="126663" numCol="1" spcCol="1270" anchor="ctr" anchorCtr="0">
          <a:noAutofit/>
        </a:bodyPr>
        <a:lstStyle/>
        <a:p>
          <a:pPr lvl="0" algn="l" defTabSz="711200">
            <a:lnSpc>
              <a:spcPct val="90000"/>
            </a:lnSpc>
            <a:spcBef>
              <a:spcPct val="0"/>
            </a:spcBef>
            <a:spcAft>
              <a:spcPct val="35000"/>
            </a:spcAft>
          </a:pPr>
          <a:r>
            <a:rPr lang="es-EC" sz="1600" kern="1200">
              <a:latin typeface="Arial" panose="020B0604020202020204" pitchFamily="34" charset="0"/>
              <a:cs typeface="Arial" panose="020B0604020202020204" pitchFamily="34" charset="0"/>
            </a:rPr>
            <a:t>2014</a:t>
          </a:r>
        </a:p>
      </dsp:txBody>
      <dsp:txXfrm>
        <a:off x="4056095" y="1292153"/>
        <a:ext cx="1230835" cy="398938"/>
      </dsp:txXfrm>
    </dsp:sp>
    <dsp:sp modelId="{0B85AE4A-CC9E-44EA-AD9C-786634613F99}">
      <dsp:nvSpPr>
        <dsp:cNvPr id="0" name=""/>
        <dsp:cNvSpPr/>
      </dsp:nvSpPr>
      <dsp:spPr>
        <a:xfrm>
          <a:off x="4056095" y="1706932"/>
          <a:ext cx="1013996" cy="1465029"/>
        </a:xfrm>
        <a:prstGeom prst="rect">
          <a:avLst/>
        </a:prstGeom>
        <a:solidFill>
          <a:schemeClr val="lt1">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es-EC" sz="900" kern="1200">
              <a:latin typeface="Arial" panose="020B0604020202020204" pitchFamily="34" charset="0"/>
              <a:cs typeface="Arial" panose="020B0604020202020204" pitchFamily="34" charset="0"/>
            </a:rPr>
            <a:t>El Código Orgánico Integral Penal define la violencia de género como un fenómeno de carácter físico, psicológico y sexual</a:t>
          </a:r>
        </a:p>
      </dsp:txBody>
      <dsp:txXfrm>
        <a:off x="4056095" y="1706932"/>
        <a:ext cx="1013996" cy="1465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A05930-F9F8-4822-8359-82051CFE90D3}">
      <dsp:nvSpPr>
        <dsp:cNvPr id="0" name=""/>
        <dsp:cNvSpPr/>
      </dsp:nvSpPr>
      <dsp:spPr>
        <a:xfrm>
          <a:off x="196060" y="1827"/>
          <a:ext cx="1443534" cy="72176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Sí terminará</a:t>
          </a:r>
        </a:p>
      </dsp:txBody>
      <dsp:txXfrm>
        <a:off x="217200" y="22967"/>
        <a:ext cx="1401254" cy="679487"/>
      </dsp:txXfrm>
    </dsp:sp>
    <dsp:sp modelId="{25A4BA4D-5D23-4481-8B88-DE68F8E7DCB7}">
      <dsp:nvSpPr>
        <dsp:cNvPr id="0" name=""/>
        <dsp:cNvSpPr/>
      </dsp:nvSpPr>
      <dsp:spPr>
        <a:xfrm>
          <a:off x="340413" y="723594"/>
          <a:ext cx="144353" cy="541325"/>
        </a:xfrm>
        <a:custGeom>
          <a:avLst/>
          <a:gdLst/>
          <a:ahLst/>
          <a:cxnLst/>
          <a:rect l="0" t="0" r="0" b="0"/>
          <a:pathLst>
            <a:path>
              <a:moveTo>
                <a:pt x="0" y="0"/>
              </a:moveTo>
              <a:lnTo>
                <a:pt x="0" y="541325"/>
              </a:lnTo>
              <a:lnTo>
                <a:pt x="144353" y="54132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428DE-00C5-4D18-A3DD-76DB803F015C}">
      <dsp:nvSpPr>
        <dsp:cNvPr id="0" name=""/>
        <dsp:cNvSpPr/>
      </dsp:nvSpPr>
      <dsp:spPr>
        <a:xfrm>
          <a:off x="484766" y="904036"/>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ES" sz="1500" kern="1200">
              <a:latin typeface="Arial" pitchFamily="34" charset="0"/>
              <a:cs typeface="Arial" pitchFamily="34" charset="0"/>
            </a:rPr>
            <a:t>5,7% (n=2) docentes</a:t>
          </a:r>
        </a:p>
      </dsp:txBody>
      <dsp:txXfrm>
        <a:off x="505906" y="925176"/>
        <a:ext cx="1112547" cy="679487"/>
      </dsp:txXfrm>
    </dsp:sp>
    <dsp:sp modelId="{BDC6633B-7606-4062-A600-D5DCF8904200}">
      <dsp:nvSpPr>
        <dsp:cNvPr id="0" name=""/>
        <dsp:cNvSpPr/>
      </dsp:nvSpPr>
      <dsp:spPr>
        <a:xfrm>
          <a:off x="340413" y="723594"/>
          <a:ext cx="144353" cy="1443534"/>
        </a:xfrm>
        <a:custGeom>
          <a:avLst/>
          <a:gdLst/>
          <a:ahLst/>
          <a:cxnLst/>
          <a:rect l="0" t="0" r="0" b="0"/>
          <a:pathLst>
            <a:path>
              <a:moveTo>
                <a:pt x="0" y="0"/>
              </a:moveTo>
              <a:lnTo>
                <a:pt x="0" y="1443534"/>
              </a:lnTo>
              <a:lnTo>
                <a:pt x="144353" y="14435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C625A4-F7E2-4B86-A2D0-B724A0FBDEF5}">
      <dsp:nvSpPr>
        <dsp:cNvPr id="0" name=""/>
        <dsp:cNvSpPr/>
      </dsp:nvSpPr>
      <dsp:spPr>
        <a:xfrm>
          <a:off x="484766" y="1806245"/>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936304"/>
              <a:satOff val="-1168"/>
              <a:lumOff val="2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ES" sz="1500" kern="1200">
              <a:latin typeface="Arial" pitchFamily="34" charset="0"/>
              <a:cs typeface="Arial" pitchFamily="34" charset="0"/>
            </a:rPr>
            <a:t>10% (n=2) admin. y servicios</a:t>
          </a:r>
        </a:p>
      </dsp:txBody>
      <dsp:txXfrm>
        <a:off x="505906" y="1827385"/>
        <a:ext cx="1112547" cy="679487"/>
      </dsp:txXfrm>
    </dsp:sp>
    <dsp:sp modelId="{08089D1D-4EEE-4B31-A32B-0F3BE32FFAAC}">
      <dsp:nvSpPr>
        <dsp:cNvPr id="0" name=""/>
        <dsp:cNvSpPr/>
      </dsp:nvSpPr>
      <dsp:spPr>
        <a:xfrm>
          <a:off x="2000477" y="1827"/>
          <a:ext cx="1443534" cy="721767"/>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ES" sz="1200" kern="1200">
              <a:latin typeface="Arial" pitchFamily="34" charset="0"/>
              <a:cs typeface="Arial" pitchFamily="34" charset="0"/>
            </a:rPr>
            <a:t>No, nunca</a:t>
          </a:r>
          <a:endParaRPr lang="es-ES" kern="1200">
            <a:latin typeface="Arial" pitchFamily="34" charset="0"/>
            <a:cs typeface="Arial" pitchFamily="34" charset="0"/>
          </a:endParaRPr>
        </a:p>
      </dsp:txBody>
      <dsp:txXfrm>
        <a:off x="2021617" y="22967"/>
        <a:ext cx="1401254" cy="679487"/>
      </dsp:txXfrm>
    </dsp:sp>
    <dsp:sp modelId="{993A8361-7C77-4DB1-A197-1E20DC2CE63A}">
      <dsp:nvSpPr>
        <dsp:cNvPr id="0" name=""/>
        <dsp:cNvSpPr/>
      </dsp:nvSpPr>
      <dsp:spPr>
        <a:xfrm>
          <a:off x="2144831" y="723594"/>
          <a:ext cx="144353" cy="541325"/>
        </a:xfrm>
        <a:custGeom>
          <a:avLst/>
          <a:gdLst/>
          <a:ahLst/>
          <a:cxnLst/>
          <a:rect l="0" t="0" r="0" b="0"/>
          <a:pathLst>
            <a:path>
              <a:moveTo>
                <a:pt x="0" y="0"/>
              </a:moveTo>
              <a:lnTo>
                <a:pt x="0" y="541325"/>
              </a:lnTo>
              <a:lnTo>
                <a:pt x="144353" y="54132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E8BA30-7F1A-4A31-AC2B-335790182661}">
      <dsp:nvSpPr>
        <dsp:cNvPr id="0" name=""/>
        <dsp:cNvSpPr/>
      </dsp:nvSpPr>
      <dsp:spPr>
        <a:xfrm>
          <a:off x="2289184" y="904036"/>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1872608"/>
              <a:satOff val="-2336"/>
              <a:lumOff val="54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ES" sz="1500" kern="1200">
              <a:latin typeface="Arial" pitchFamily="34" charset="0"/>
              <a:cs typeface="Arial" pitchFamily="34" charset="0"/>
            </a:rPr>
            <a:t>8,6% (n=3) docentes</a:t>
          </a:r>
        </a:p>
      </dsp:txBody>
      <dsp:txXfrm>
        <a:off x="2310324" y="925176"/>
        <a:ext cx="1112547" cy="679487"/>
      </dsp:txXfrm>
    </dsp:sp>
    <dsp:sp modelId="{74BA1370-7A3E-4BA6-9194-4A3DB95A32FF}">
      <dsp:nvSpPr>
        <dsp:cNvPr id="0" name=""/>
        <dsp:cNvSpPr/>
      </dsp:nvSpPr>
      <dsp:spPr>
        <a:xfrm>
          <a:off x="2144831" y="723594"/>
          <a:ext cx="144353" cy="1443534"/>
        </a:xfrm>
        <a:custGeom>
          <a:avLst/>
          <a:gdLst/>
          <a:ahLst/>
          <a:cxnLst/>
          <a:rect l="0" t="0" r="0" b="0"/>
          <a:pathLst>
            <a:path>
              <a:moveTo>
                <a:pt x="0" y="0"/>
              </a:moveTo>
              <a:lnTo>
                <a:pt x="0" y="1443534"/>
              </a:lnTo>
              <a:lnTo>
                <a:pt x="144353" y="14435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E098C-35F0-40DF-A73C-93549714EF49}">
      <dsp:nvSpPr>
        <dsp:cNvPr id="0" name=""/>
        <dsp:cNvSpPr/>
      </dsp:nvSpPr>
      <dsp:spPr>
        <a:xfrm>
          <a:off x="2289184" y="1806245"/>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2808911"/>
              <a:satOff val="-3503"/>
              <a:lumOff val="82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s-ES" sz="1600" kern="1200">
              <a:latin typeface="Arial" pitchFamily="34" charset="0"/>
              <a:cs typeface="Arial" pitchFamily="34" charset="0"/>
            </a:rPr>
            <a:t>20% (n=4) admin. y servicios</a:t>
          </a:r>
        </a:p>
      </dsp:txBody>
      <dsp:txXfrm>
        <a:off x="2310324" y="1827385"/>
        <a:ext cx="1112547" cy="679487"/>
      </dsp:txXfrm>
    </dsp:sp>
    <dsp:sp modelId="{2D90627E-74FF-4F81-8580-DB6ED728CBC9}">
      <dsp:nvSpPr>
        <dsp:cNvPr id="0" name=""/>
        <dsp:cNvSpPr/>
      </dsp:nvSpPr>
      <dsp:spPr>
        <a:xfrm>
          <a:off x="3804895" y="1827"/>
          <a:ext cx="1443534" cy="721767"/>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s-ES" sz="1100" kern="1200">
              <a:latin typeface="Arial" pitchFamily="34" charset="0"/>
              <a:cs typeface="Arial" pitchFamily="34" charset="0"/>
            </a:rPr>
            <a:t>Disminuirá, pero nunca acabará totalmente</a:t>
          </a:r>
          <a:endParaRPr lang="es-ES" kern="1200">
            <a:latin typeface="Arial" pitchFamily="34" charset="0"/>
            <a:cs typeface="Arial" pitchFamily="34" charset="0"/>
          </a:endParaRPr>
        </a:p>
      </dsp:txBody>
      <dsp:txXfrm>
        <a:off x="3826035" y="22967"/>
        <a:ext cx="1401254" cy="679487"/>
      </dsp:txXfrm>
    </dsp:sp>
    <dsp:sp modelId="{FFCBAB9D-B1E2-4538-AF80-2718D146A09C}">
      <dsp:nvSpPr>
        <dsp:cNvPr id="0" name=""/>
        <dsp:cNvSpPr/>
      </dsp:nvSpPr>
      <dsp:spPr>
        <a:xfrm>
          <a:off x="3949249" y="723594"/>
          <a:ext cx="144353" cy="541325"/>
        </a:xfrm>
        <a:custGeom>
          <a:avLst/>
          <a:gdLst/>
          <a:ahLst/>
          <a:cxnLst/>
          <a:rect l="0" t="0" r="0" b="0"/>
          <a:pathLst>
            <a:path>
              <a:moveTo>
                <a:pt x="0" y="0"/>
              </a:moveTo>
              <a:lnTo>
                <a:pt x="0" y="541325"/>
              </a:lnTo>
              <a:lnTo>
                <a:pt x="144353" y="54132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6C162C-2C00-4D50-AC74-18306A633D60}">
      <dsp:nvSpPr>
        <dsp:cNvPr id="0" name=""/>
        <dsp:cNvSpPr/>
      </dsp:nvSpPr>
      <dsp:spPr>
        <a:xfrm>
          <a:off x="4093602" y="904036"/>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3745215"/>
              <a:satOff val="-4671"/>
              <a:lumOff val="109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ES" sz="1500" kern="1200">
              <a:latin typeface="Arial" pitchFamily="34" charset="0"/>
              <a:cs typeface="Arial" pitchFamily="34" charset="0"/>
            </a:rPr>
            <a:t>85,7% (n=30) docentes</a:t>
          </a:r>
        </a:p>
      </dsp:txBody>
      <dsp:txXfrm>
        <a:off x="4114742" y="925176"/>
        <a:ext cx="1112547" cy="679487"/>
      </dsp:txXfrm>
    </dsp:sp>
    <dsp:sp modelId="{8849AFDD-94C2-462E-B4B7-D2B9E07314C9}">
      <dsp:nvSpPr>
        <dsp:cNvPr id="0" name=""/>
        <dsp:cNvSpPr/>
      </dsp:nvSpPr>
      <dsp:spPr>
        <a:xfrm>
          <a:off x="3949249" y="723594"/>
          <a:ext cx="144353" cy="1443534"/>
        </a:xfrm>
        <a:custGeom>
          <a:avLst/>
          <a:gdLst/>
          <a:ahLst/>
          <a:cxnLst/>
          <a:rect l="0" t="0" r="0" b="0"/>
          <a:pathLst>
            <a:path>
              <a:moveTo>
                <a:pt x="0" y="0"/>
              </a:moveTo>
              <a:lnTo>
                <a:pt x="0" y="1443534"/>
              </a:lnTo>
              <a:lnTo>
                <a:pt x="144353" y="14435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3C549-1942-40A5-A220-B95B178F447E}">
      <dsp:nvSpPr>
        <dsp:cNvPr id="0" name=""/>
        <dsp:cNvSpPr/>
      </dsp:nvSpPr>
      <dsp:spPr>
        <a:xfrm>
          <a:off x="4093602" y="1806245"/>
          <a:ext cx="1154827" cy="72176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s-ES" sz="1500" kern="1200">
              <a:latin typeface="Arial" pitchFamily="34" charset="0"/>
              <a:cs typeface="Arial" pitchFamily="34" charset="0"/>
            </a:rPr>
            <a:t>70% (n=14) admin. y servicios</a:t>
          </a:r>
        </a:p>
      </dsp:txBody>
      <dsp:txXfrm>
        <a:off x="4114742" y="1827385"/>
        <a:ext cx="1112547" cy="67948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11E9-6CA3-4166-B2FB-5D3383F3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3958</Words>
  <Characters>21772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Barredo</dc:creator>
  <cp:lastModifiedBy>Luffi</cp:lastModifiedBy>
  <cp:revision>2</cp:revision>
  <dcterms:created xsi:type="dcterms:W3CDTF">2014-11-07T13:58:00Z</dcterms:created>
  <dcterms:modified xsi:type="dcterms:W3CDTF">2014-11-07T13:58:00Z</dcterms:modified>
</cp:coreProperties>
</file>