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EE" w:rsidRDefault="007A07EE" w:rsidP="007A07EE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  <w:r w:rsidRPr="00721593"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>ANEXOS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 xml:space="preserve"> COMPLEMENTARIOS</w:t>
      </w:r>
    </w:p>
    <w:p w:rsidR="007A07EE" w:rsidRPr="00B14699" w:rsidRDefault="007A07EE" w:rsidP="007A07EE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  <w:bookmarkStart w:id="0" w:name="_GoBack"/>
      <w:bookmarkEnd w:id="0"/>
    </w:p>
    <w:p w:rsidR="007A07EE" w:rsidRPr="00B14699" w:rsidRDefault="007A07EE" w:rsidP="007A07EE">
      <w:pPr>
        <w:rPr>
          <w:rFonts w:ascii="Times New Roman" w:hAnsi="Times New Roman" w:cs="Times New Roman"/>
          <w:b/>
          <w:szCs w:val="24"/>
          <w:lang w:val="es-EC"/>
        </w:rPr>
      </w:pPr>
      <w:r>
        <w:rPr>
          <w:rFonts w:ascii="Times New Roman" w:hAnsi="Times New Roman" w:cs="Times New Roman"/>
          <w:b/>
          <w:szCs w:val="24"/>
          <w:lang w:val="es-EC"/>
        </w:rPr>
        <w:t>1.-</w:t>
      </w:r>
      <w:r w:rsidRPr="00B14699">
        <w:rPr>
          <w:rFonts w:ascii="Times New Roman" w:hAnsi="Times New Roman" w:cs="Times New Roman"/>
          <w:b/>
          <w:szCs w:val="24"/>
          <w:lang w:val="es-EC"/>
        </w:rPr>
        <w:t xml:space="preserve">Nivel de escolaridad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1559"/>
      </w:tblGrid>
      <w:tr w:rsidR="007A07EE" w:rsidRPr="00B14699" w:rsidTr="003A62FA">
        <w:trPr>
          <w:trHeight w:val="485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b/>
                <w:szCs w:val="24"/>
                <w:lang w:val="es-EC"/>
              </w:rPr>
            </w:pPr>
            <w:r w:rsidRPr="00117C5D">
              <w:rPr>
                <w:b/>
                <w:szCs w:val="24"/>
                <w:lang w:val="es-EC"/>
              </w:rPr>
              <w:t>Escolaridad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b/>
                <w:szCs w:val="24"/>
                <w:lang w:val="es-EC"/>
              </w:rPr>
            </w:pPr>
            <w:r w:rsidRPr="00117C5D">
              <w:rPr>
                <w:b/>
                <w:szCs w:val="24"/>
                <w:lang w:val="es-EC"/>
              </w:rPr>
              <w:t>Expuestos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b/>
                <w:szCs w:val="24"/>
                <w:lang w:val="es-EC"/>
              </w:rPr>
            </w:pPr>
            <w:r w:rsidRPr="00117C5D">
              <w:rPr>
                <w:b/>
                <w:szCs w:val="24"/>
                <w:lang w:val="es-EC"/>
              </w:rPr>
              <w:t>No expuestos</w:t>
            </w:r>
          </w:p>
        </w:tc>
      </w:tr>
      <w:tr w:rsidR="007A07EE" w:rsidRPr="00B14699" w:rsidTr="003A62FA">
        <w:trPr>
          <w:trHeight w:val="287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Analfabeto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4 (7,06%)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2 (10.5%)</w:t>
            </w:r>
          </w:p>
        </w:tc>
      </w:tr>
      <w:tr w:rsidR="007A07EE" w:rsidRPr="00B14699" w:rsidTr="003A62FA">
        <w:trPr>
          <w:trHeight w:val="352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Primaria incompleta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17 (32,6%)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2 (10.5%)</w:t>
            </w:r>
          </w:p>
        </w:tc>
      </w:tr>
      <w:tr w:rsidR="007A07EE" w:rsidRPr="006E6363" w:rsidTr="003A62FA">
        <w:trPr>
          <w:trHeight w:val="358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Primaria completa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13 (25%)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5 (26,32%)</w:t>
            </w:r>
          </w:p>
        </w:tc>
      </w:tr>
      <w:tr w:rsidR="007A07EE" w:rsidRPr="006E6363" w:rsidTr="003A62FA">
        <w:trPr>
          <w:trHeight w:val="352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Secundaria incompleta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10 (19,23%)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4 (21,05%)</w:t>
            </w:r>
          </w:p>
        </w:tc>
      </w:tr>
      <w:tr w:rsidR="007A07EE" w:rsidRPr="006E6363" w:rsidTr="003A62FA">
        <w:trPr>
          <w:trHeight w:val="358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Secundaria completa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7 (13,46%)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6 (31,58%)</w:t>
            </w:r>
          </w:p>
        </w:tc>
      </w:tr>
      <w:tr w:rsidR="007A07EE" w:rsidRPr="006E6363" w:rsidTr="003A62FA">
        <w:trPr>
          <w:trHeight w:val="445"/>
          <w:jc w:val="center"/>
        </w:trPr>
        <w:tc>
          <w:tcPr>
            <w:tcW w:w="2122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 xml:space="preserve">Universitaria </w:t>
            </w:r>
          </w:p>
        </w:tc>
        <w:tc>
          <w:tcPr>
            <w:tcW w:w="1417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1 (1,9%)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rPr>
                <w:szCs w:val="24"/>
                <w:lang w:val="es-EC"/>
              </w:rPr>
            </w:pPr>
            <w:r w:rsidRPr="00117C5D">
              <w:rPr>
                <w:szCs w:val="24"/>
                <w:lang w:val="es-EC"/>
              </w:rPr>
              <w:t>0 (0%)</w:t>
            </w:r>
          </w:p>
        </w:tc>
      </w:tr>
    </w:tbl>
    <w:p w:rsidR="007A07EE" w:rsidRDefault="007A07EE" w:rsidP="007A07EE">
      <w:pPr>
        <w:rPr>
          <w:rFonts w:ascii="Times New Roman" w:hAnsi="Times New Roman" w:cs="Times New Roman"/>
          <w:b/>
          <w:szCs w:val="24"/>
          <w:lang w:val="es-EC"/>
        </w:rPr>
      </w:pPr>
    </w:p>
    <w:p w:rsidR="007A07EE" w:rsidRPr="00CF387B" w:rsidRDefault="007A07EE" w:rsidP="007A07EE">
      <w:pPr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szCs w:val="24"/>
          <w:lang w:val="es-EC"/>
        </w:rPr>
        <w:t>2.-</w:t>
      </w:r>
      <w:r w:rsidRPr="00CF387B">
        <w:rPr>
          <w:rFonts w:ascii="Times New Roman" w:hAnsi="Times New Roman" w:cs="Times New Roman"/>
          <w:b/>
          <w:szCs w:val="24"/>
          <w:lang w:val="es-EC"/>
        </w:rPr>
        <w:t>Datos de exposición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75"/>
        <w:gridCol w:w="2546"/>
      </w:tblGrid>
      <w:tr w:rsidR="007A07EE" w:rsidRPr="007F7800" w:rsidTr="003A62FA">
        <w:trPr>
          <w:trHeight w:val="346"/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Descripción de exposición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Resultados</w:t>
            </w:r>
          </w:p>
        </w:tc>
      </w:tr>
      <w:tr w:rsidR="007A07EE" w:rsidRPr="007F7800" w:rsidTr="003A62FA">
        <w:trPr>
          <w:trHeight w:val="410"/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Años de exposición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Media  (17,98)</w:t>
            </w:r>
          </w:p>
        </w:tc>
      </w:tr>
      <w:tr w:rsidR="007A07EE" w:rsidRPr="00366EA2" w:rsidTr="003A62FA">
        <w:trPr>
          <w:trHeight w:val="1178"/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</w:p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Frecuencia de exposición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spacing w:line="240" w:lineRule="auto"/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Cada 15 días  (36,5%)</w:t>
            </w:r>
          </w:p>
          <w:p w:rsidR="007A07EE" w:rsidRPr="00117C5D" w:rsidRDefault="007A07EE" w:rsidP="003A62FA">
            <w:pPr>
              <w:spacing w:line="240" w:lineRule="auto"/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Cada 30 días  (32,6%)</w:t>
            </w:r>
          </w:p>
          <w:p w:rsidR="007A07EE" w:rsidRPr="00117C5D" w:rsidRDefault="007A07EE" w:rsidP="003A62FA">
            <w:pPr>
              <w:spacing w:line="240" w:lineRule="auto"/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Cada semana  (30,7%)</w:t>
            </w:r>
          </w:p>
        </w:tc>
      </w:tr>
      <w:tr w:rsidR="007A07EE" w:rsidRPr="00193914" w:rsidTr="003A62FA">
        <w:trPr>
          <w:trHeight w:val="349"/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Horas de exposición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Media (2,96)</w:t>
            </w:r>
          </w:p>
        </w:tc>
      </w:tr>
      <w:tr w:rsidR="007A07EE" w:rsidRPr="00193914" w:rsidTr="003A62FA">
        <w:trPr>
          <w:trHeight w:val="395"/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Recibió capacitación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(7,7%)    </w:t>
            </w:r>
            <w:r>
              <w:rPr>
                <w:lang w:val="es-EC"/>
              </w:rPr>
              <w:t xml:space="preserve"> </w:t>
            </w:r>
            <w:r w:rsidRPr="00117C5D">
              <w:rPr>
                <w:lang w:val="es-EC"/>
              </w:rPr>
              <w:t>No  (92,3%)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Leen la etiqueta antes de usar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(27%)      </w:t>
            </w:r>
            <w:r>
              <w:rPr>
                <w:lang w:val="es-EC"/>
              </w:rPr>
              <w:t xml:space="preserve"> </w:t>
            </w:r>
            <w:r w:rsidRPr="00117C5D">
              <w:rPr>
                <w:lang w:val="es-EC"/>
              </w:rPr>
              <w:t>No (73%)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Tiene conocimiento del plaguicida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Si (9,6%)      No (90,4%)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Usan plaguicida de etiqueta roja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Si (21,1%)     No (78,9%)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Mezclas de plaguicidas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(82,7)     </w:t>
            </w:r>
            <w:r>
              <w:rPr>
                <w:lang w:val="es-EC"/>
              </w:rPr>
              <w:t xml:space="preserve"> </w:t>
            </w:r>
            <w:r w:rsidRPr="00117C5D">
              <w:rPr>
                <w:lang w:val="es-EC"/>
              </w:rPr>
              <w:t xml:space="preserve">  No (17,3%)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Uso de EPP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(34,7)      </w:t>
            </w:r>
            <w:r>
              <w:rPr>
                <w:lang w:val="es-EC"/>
              </w:rPr>
              <w:t xml:space="preserve"> </w:t>
            </w:r>
            <w:r w:rsidRPr="00117C5D">
              <w:rPr>
                <w:lang w:val="es-EC"/>
              </w:rPr>
              <w:t>No (65,3%)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Come durante la preparación y/o fumigación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(65,3%)   </w:t>
            </w:r>
            <w:r>
              <w:rPr>
                <w:lang w:val="es-EC"/>
              </w:rPr>
              <w:t xml:space="preserve"> </w:t>
            </w:r>
            <w:r w:rsidRPr="00117C5D">
              <w:rPr>
                <w:lang w:val="es-EC"/>
              </w:rPr>
              <w:t>No (34,7%)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Cambio de ropa al finalizar jornada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(27%)       No (73%) </w:t>
            </w:r>
          </w:p>
        </w:tc>
      </w:tr>
      <w:tr w:rsidR="007A07EE" w:rsidRPr="00193914" w:rsidTr="003A62FA">
        <w:trPr>
          <w:jc w:val="center"/>
        </w:trPr>
        <w:tc>
          <w:tcPr>
            <w:tcW w:w="397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lastRenderedPageBreak/>
              <w:t>Baño al finalizar la jornada</w:t>
            </w:r>
          </w:p>
        </w:tc>
        <w:tc>
          <w:tcPr>
            <w:tcW w:w="2546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 xml:space="preserve">Si (36,5%)  </w:t>
            </w:r>
            <w:r>
              <w:rPr>
                <w:lang w:val="es-EC"/>
              </w:rPr>
              <w:t xml:space="preserve">  </w:t>
            </w:r>
            <w:r w:rsidRPr="00117C5D">
              <w:rPr>
                <w:lang w:val="es-EC"/>
              </w:rPr>
              <w:t>No (63,5%)</w:t>
            </w:r>
          </w:p>
        </w:tc>
      </w:tr>
    </w:tbl>
    <w:p w:rsidR="007A07EE" w:rsidRPr="00117C5D" w:rsidRDefault="007A07EE" w:rsidP="007A07EE">
      <w:pPr>
        <w:rPr>
          <w:rFonts w:ascii="Times New Roman" w:hAnsi="Times New Roman" w:cs="Times New Roman"/>
          <w:szCs w:val="24"/>
          <w:lang w:val="es-EC"/>
        </w:rPr>
      </w:pPr>
    </w:p>
    <w:p w:rsidR="007A07EE" w:rsidRPr="00117C5D" w:rsidRDefault="007A07EE" w:rsidP="007A07EE">
      <w:pPr>
        <w:rPr>
          <w:rFonts w:ascii="Times New Roman" w:hAnsi="Times New Roman" w:cs="Times New Roman"/>
          <w:b/>
          <w:szCs w:val="24"/>
          <w:lang w:val="es-EC"/>
        </w:rPr>
      </w:pPr>
      <w:r w:rsidRPr="00117C5D">
        <w:rPr>
          <w:rFonts w:ascii="Times New Roman" w:hAnsi="Times New Roman" w:cs="Times New Roman"/>
          <w:b/>
          <w:szCs w:val="24"/>
          <w:lang w:val="es-EC"/>
        </w:rPr>
        <w:t>3.-TSH en expuestos</w:t>
      </w: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329"/>
        <w:gridCol w:w="1200"/>
        <w:gridCol w:w="1200"/>
        <w:gridCol w:w="1200"/>
        <w:gridCol w:w="1200"/>
      </w:tblGrid>
      <w:tr w:rsidR="007A07EE" w:rsidRPr="007F7800" w:rsidTr="003A62FA">
        <w:trPr>
          <w:trHeight w:val="315"/>
          <w:jc w:val="center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Estadísticas de grupo</w:t>
            </w:r>
          </w:p>
        </w:tc>
      </w:tr>
      <w:tr w:rsidR="007A07EE" w:rsidRPr="007F7800" w:rsidTr="003A62FA">
        <w:trPr>
          <w:trHeight w:val="765"/>
          <w:jc w:val="center"/>
        </w:trPr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SEXO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N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Media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Desviación estándar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Media de error estándar</w:t>
            </w:r>
          </w:p>
        </w:tc>
      </w:tr>
      <w:tr w:rsidR="007A07EE" w:rsidRPr="007F7800" w:rsidTr="003A62FA">
        <w:trPr>
          <w:trHeight w:val="315"/>
          <w:jc w:val="center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TSH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FEMENINO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3,906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3,4457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,5448</w:t>
            </w:r>
          </w:p>
        </w:tc>
      </w:tr>
      <w:tr w:rsidR="007A07EE" w:rsidRPr="00721593" w:rsidTr="003A62FA">
        <w:trPr>
          <w:trHeight w:val="315"/>
          <w:jc w:val="center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MASCULINO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4,276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3,3384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,9637</w:t>
            </w:r>
          </w:p>
        </w:tc>
      </w:tr>
    </w:tbl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Pr="00117C5D" w:rsidRDefault="007A07EE" w:rsidP="007A07EE">
      <w:pPr>
        <w:rPr>
          <w:rFonts w:ascii="Times New Roman" w:hAnsi="Times New Roman" w:cs="Times New Roman"/>
          <w:b/>
          <w:szCs w:val="24"/>
          <w:lang w:val="es-EC"/>
        </w:rPr>
      </w:pPr>
      <w:r w:rsidRPr="00117C5D">
        <w:rPr>
          <w:rFonts w:ascii="Times New Roman" w:hAnsi="Times New Roman" w:cs="Times New Roman"/>
          <w:b/>
          <w:szCs w:val="24"/>
          <w:lang w:val="es-EC"/>
        </w:rPr>
        <w:t>4.-TSH  en no expuestos</w:t>
      </w:r>
    </w:p>
    <w:tbl>
      <w:tblPr>
        <w:tblW w:w="8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67"/>
        <w:gridCol w:w="668"/>
        <w:gridCol w:w="117"/>
        <w:gridCol w:w="568"/>
        <w:gridCol w:w="296"/>
        <w:gridCol w:w="696"/>
        <w:gridCol w:w="344"/>
        <w:gridCol w:w="864"/>
        <w:gridCol w:w="776"/>
        <w:gridCol w:w="88"/>
        <w:gridCol w:w="864"/>
        <w:gridCol w:w="749"/>
        <w:gridCol w:w="115"/>
        <w:gridCol w:w="864"/>
        <w:gridCol w:w="929"/>
      </w:tblGrid>
      <w:tr w:rsidR="007A07EE" w:rsidRPr="007F7800" w:rsidTr="003A62FA">
        <w:trPr>
          <w:gridBefore w:val="1"/>
          <w:gridAfter w:val="3"/>
          <w:wBefore w:w="492" w:type="dxa"/>
          <w:wAfter w:w="1908" w:type="dxa"/>
          <w:trHeight w:val="240"/>
          <w:jc w:val="center"/>
        </w:trPr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7EE" w:rsidRPr="00721593" w:rsidRDefault="007A07EE" w:rsidP="003A6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7EE" w:rsidRPr="00721593" w:rsidRDefault="007A07EE" w:rsidP="003A6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7EE" w:rsidRPr="00721593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7EE" w:rsidRPr="00721593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7EE" w:rsidRPr="00721593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7A07EE" w:rsidRPr="007F7800" w:rsidTr="003A62FA">
        <w:trPr>
          <w:gridBefore w:val="1"/>
          <w:gridAfter w:val="3"/>
          <w:wBefore w:w="492" w:type="dxa"/>
          <w:wAfter w:w="1908" w:type="dxa"/>
          <w:trHeight w:val="351"/>
          <w:jc w:val="center"/>
        </w:trPr>
        <w:tc>
          <w:tcPr>
            <w:tcW w:w="9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  <w:t>TSH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  <w:t>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  <w:t>Media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  <w:t>Desviación estándar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C" w:eastAsia="es-EC"/>
              </w:rPr>
              <w:t>Error estándar</w:t>
            </w:r>
          </w:p>
        </w:tc>
      </w:tr>
      <w:tr w:rsidR="007A07EE" w:rsidRPr="007F7800" w:rsidTr="003A62FA">
        <w:trPr>
          <w:gridBefore w:val="1"/>
          <w:gridAfter w:val="3"/>
          <w:wBefore w:w="492" w:type="dxa"/>
          <w:wAfter w:w="1908" w:type="dxa"/>
          <w:trHeight w:val="230"/>
          <w:jc w:val="center"/>
        </w:trPr>
        <w:tc>
          <w:tcPr>
            <w:tcW w:w="9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7A07EE" w:rsidRPr="007F7800" w:rsidTr="003A62FA">
        <w:trPr>
          <w:gridBefore w:val="1"/>
          <w:gridAfter w:val="3"/>
          <w:wBefore w:w="492" w:type="dxa"/>
          <w:wAfter w:w="1908" w:type="dxa"/>
          <w:trHeight w:val="351"/>
          <w:jc w:val="center"/>
        </w:trPr>
        <w:tc>
          <w:tcPr>
            <w:tcW w:w="93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mujer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2,8943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2,49157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,66590</w:t>
            </w:r>
          </w:p>
        </w:tc>
      </w:tr>
      <w:tr w:rsidR="007A07EE" w:rsidRPr="007F7800" w:rsidTr="003A62FA">
        <w:trPr>
          <w:gridBefore w:val="1"/>
          <w:gridAfter w:val="3"/>
          <w:wBefore w:w="492" w:type="dxa"/>
          <w:wAfter w:w="1908" w:type="dxa"/>
          <w:trHeight w:val="334"/>
          <w:jc w:val="center"/>
        </w:trPr>
        <w:tc>
          <w:tcPr>
            <w:tcW w:w="93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hombre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3,7920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2,16535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,96837</w:t>
            </w:r>
          </w:p>
        </w:tc>
      </w:tr>
      <w:tr w:rsidR="007A07EE" w:rsidRPr="00721593" w:rsidTr="003A62FA">
        <w:trPr>
          <w:gridBefore w:val="1"/>
          <w:gridAfter w:val="3"/>
          <w:wBefore w:w="492" w:type="dxa"/>
          <w:wAfter w:w="1908" w:type="dxa"/>
          <w:trHeight w:val="351"/>
          <w:jc w:val="center"/>
        </w:trPr>
        <w:tc>
          <w:tcPr>
            <w:tcW w:w="93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Total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3,1305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2,38545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,54726</w:t>
            </w:r>
          </w:p>
        </w:tc>
      </w:tr>
      <w:tr w:rsidR="007A07EE" w:rsidRPr="00721593" w:rsidTr="003A62FA">
        <w:trPr>
          <w:gridBefore w:val="1"/>
          <w:gridAfter w:val="3"/>
          <w:wBefore w:w="492" w:type="dxa"/>
          <w:wAfter w:w="1908" w:type="dxa"/>
          <w:trHeight w:val="52"/>
          <w:jc w:val="center"/>
        </w:trPr>
        <w:tc>
          <w:tcPr>
            <w:tcW w:w="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A07EE" w:rsidRPr="00721593" w:rsidRDefault="007A07EE" w:rsidP="003A6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7EE" w:rsidRPr="00721593" w:rsidRDefault="007A07EE" w:rsidP="003A6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7EE" w:rsidRPr="00721593" w:rsidRDefault="007A07EE" w:rsidP="003A6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7EE" w:rsidRPr="00721593" w:rsidRDefault="007A07EE" w:rsidP="003A6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7EE" w:rsidRPr="00721593" w:rsidRDefault="007A07EE" w:rsidP="003A6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7A07EE" w:rsidRPr="007F7800" w:rsidTr="003A62FA">
        <w:tblPrEx>
          <w:jc w:val="left"/>
        </w:tblPrEx>
        <w:trPr>
          <w:trHeight w:val="1600"/>
        </w:trPr>
        <w:tc>
          <w:tcPr>
            <w:tcW w:w="86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7EE" w:rsidRDefault="007A07EE" w:rsidP="003A62FA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  <w:p w:rsidR="007A07EE" w:rsidRDefault="007A07EE" w:rsidP="003A62FA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  <w:p w:rsidR="007A07EE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:rsidR="007A07EE" w:rsidRPr="007F7800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7F780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5.-Relación TSH y eco en expuestos</w:t>
            </w:r>
          </w:p>
          <w:p w:rsidR="007A07EE" w:rsidRDefault="007A07EE" w:rsidP="003A62FA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s-EC" w:eastAsia="es-EC"/>
              </w:rPr>
              <w:t>Prueba de muestras emparejadas</w:t>
            </w:r>
          </w:p>
        </w:tc>
      </w:tr>
      <w:tr w:rsidR="007A07EE" w:rsidRPr="00971C69" w:rsidTr="003A62FA">
        <w:tblPrEx>
          <w:jc w:val="left"/>
        </w:tblPrEx>
        <w:trPr>
          <w:trHeight w:val="301"/>
        </w:trPr>
        <w:tc>
          <w:tcPr>
            <w:tcW w:w="154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7A07EE" w:rsidRPr="00971C69" w:rsidRDefault="007A07EE" w:rsidP="003A6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  <w:r w:rsidRPr="00971C69"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  <w:t> </w:t>
            </w:r>
          </w:p>
        </w:tc>
        <w:tc>
          <w:tcPr>
            <w:tcW w:w="4496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Diferencias emparejadas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T</w:t>
            </w:r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gl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Sig. (bilateral)</w:t>
            </w:r>
          </w:p>
        </w:tc>
      </w:tr>
      <w:tr w:rsidR="007A07EE" w:rsidRPr="00366EA2" w:rsidTr="003A62FA">
        <w:tblPrEx>
          <w:jc w:val="left"/>
        </w:tblPrEx>
        <w:trPr>
          <w:trHeight w:val="287"/>
        </w:trPr>
        <w:tc>
          <w:tcPr>
            <w:tcW w:w="1544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07EE" w:rsidRPr="00971C69" w:rsidRDefault="007A07EE" w:rsidP="003A6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Media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Desviación estándar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Media de error estándar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95% de intervalo de confianza de la diferencia</w:t>
            </w:r>
          </w:p>
        </w:tc>
        <w:tc>
          <w:tcPr>
            <w:tcW w:w="86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8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92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7A07EE" w:rsidRPr="00971C69" w:rsidTr="003A62FA">
        <w:tblPrEx>
          <w:jc w:val="left"/>
        </w:tblPrEx>
        <w:trPr>
          <w:trHeight w:val="301"/>
        </w:trPr>
        <w:tc>
          <w:tcPr>
            <w:tcW w:w="1544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07EE" w:rsidRPr="00971C69" w:rsidRDefault="007A07EE" w:rsidP="003A6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Inferior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07EE" w:rsidRPr="00BB55A5" w:rsidRDefault="007A07EE" w:rsidP="003A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Superior</w:t>
            </w:r>
          </w:p>
        </w:tc>
        <w:tc>
          <w:tcPr>
            <w:tcW w:w="86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8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92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7A07EE" w:rsidRPr="00971C69" w:rsidTr="003A62FA">
        <w:tblPrEx>
          <w:jc w:val="left"/>
        </w:tblPrEx>
        <w:trPr>
          <w:trHeight w:val="315"/>
        </w:trPr>
        <w:tc>
          <w:tcPr>
            <w:tcW w:w="75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s-EC" w:eastAsia="es-EC"/>
              </w:rPr>
              <w:t>Par 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7A07EE" w:rsidRPr="00BB55A5" w:rsidRDefault="007A07EE" w:rsidP="003A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s-EC" w:eastAsia="es-EC"/>
              </w:rPr>
              <w:t>TSH - ECO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2,6640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3,0074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,4171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1,8268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3,5013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6,388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A07EE" w:rsidRPr="00BB55A5" w:rsidRDefault="007A07EE" w:rsidP="003A6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BB5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  <w:t>,000</w:t>
            </w:r>
          </w:p>
        </w:tc>
      </w:tr>
    </w:tbl>
    <w:p w:rsidR="007A07EE" w:rsidRPr="000C17EC" w:rsidRDefault="007A07EE" w:rsidP="007A07EE">
      <w:pPr>
        <w:rPr>
          <w:rFonts w:ascii="Times New Roman" w:hAnsi="Times New Roman" w:cs="Times New Roman"/>
          <w:sz w:val="18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0C17EC">
        <w:rPr>
          <w:rFonts w:ascii="Times New Roman" w:hAnsi="Times New Roman" w:cs="Times New Roman"/>
          <w:sz w:val="18"/>
          <w:szCs w:val="24"/>
          <w:lang w:val="es-EC"/>
        </w:rPr>
        <w:t>En no expuesto  fue no significante (</w:t>
      </w:r>
      <w:r>
        <w:rPr>
          <w:rFonts w:ascii="Times New Roman" w:hAnsi="Times New Roman" w:cs="Times New Roman"/>
          <w:sz w:val="18"/>
          <w:szCs w:val="24"/>
          <w:lang w:val="es-EC"/>
        </w:rPr>
        <w:t xml:space="preserve">sig. </w:t>
      </w:r>
      <w:r w:rsidRPr="000C17EC">
        <w:rPr>
          <w:rFonts w:ascii="Times New Roman" w:hAnsi="Times New Roman" w:cs="Times New Roman"/>
          <w:sz w:val="18"/>
          <w:szCs w:val="24"/>
          <w:lang w:val="es-EC"/>
        </w:rPr>
        <w:t>=0,29)</w:t>
      </w:r>
    </w:p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Pr="00F672BD" w:rsidRDefault="007A07EE" w:rsidP="007A07EE">
      <w:pPr>
        <w:rPr>
          <w:rFonts w:ascii="Times New Roman" w:hAnsi="Times New Roman" w:cs="Times New Roman"/>
          <w:b/>
          <w:lang w:val="es-EC"/>
        </w:rPr>
      </w:pPr>
      <w:r>
        <w:rPr>
          <w:rFonts w:ascii="Times New Roman" w:hAnsi="Times New Roman" w:cs="Times New Roman"/>
          <w:b/>
          <w:lang w:val="es-EC"/>
        </w:rPr>
        <w:t>6-</w:t>
      </w:r>
      <w:r w:rsidRPr="00F672BD">
        <w:rPr>
          <w:rFonts w:ascii="Times New Roman" w:hAnsi="Times New Roman" w:cs="Times New Roman"/>
          <w:b/>
          <w:lang w:val="es-EC"/>
        </w:rPr>
        <w:t>Alteraciones en ecografía tiroidea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1985"/>
      </w:tblGrid>
      <w:tr w:rsidR="007A07EE" w:rsidRPr="00F672BD" w:rsidTr="003A62FA">
        <w:trPr>
          <w:jc w:val="center"/>
        </w:trPr>
        <w:tc>
          <w:tcPr>
            <w:tcW w:w="2689" w:type="dxa"/>
          </w:tcPr>
          <w:p w:rsidR="007A07EE" w:rsidRPr="00117C5D" w:rsidRDefault="007A07EE" w:rsidP="003A62FA">
            <w:pPr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Alteración ecográfica</w:t>
            </w:r>
          </w:p>
        </w:tc>
        <w:tc>
          <w:tcPr>
            <w:tcW w:w="1984" w:type="dxa"/>
          </w:tcPr>
          <w:p w:rsidR="007A07EE" w:rsidRPr="00117C5D" w:rsidRDefault="007A07EE" w:rsidP="003A62FA">
            <w:pPr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Expuestos</w:t>
            </w:r>
          </w:p>
        </w:tc>
        <w:tc>
          <w:tcPr>
            <w:tcW w:w="1985" w:type="dxa"/>
          </w:tcPr>
          <w:p w:rsidR="007A07EE" w:rsidRPr="00117C5D" w:rsidRDefault="007A07EE" w:rsidP="003A62FA">
            <w:pPr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No expuestos</w:t>
            </w:r>
          </w:p>
        </w:tc>
      </w:tr>
      <w:tr w:rsidR="007A07EE" w:rsidRPr="00F672BD" w:rsidTr="003A62FA">
        <w:trPr>
          <w:trHeight w:val="368"/>
          <w:jc w:val="center"/>
        </w:trPr>
        <w:tc>
          <w:tcPr>
            <w:tcW w:w="2689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Nódulos tiroideos</w:t>
            </w:r>
          </w:p>
        </w:tc>
        <w:tc>
          <w:tcPr>
            <w:tcW w:w="1984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16   (30,7%)</w:t>
            </w:r>
          </w:p>
        </w:tc>
        <w:tc>
          <w:tcPr>
            <w:tcW w:w="1985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3   (15,8%)</w:t>
            </w:r>
          </w:p>
        </w:tc>
      </w:tr>
      <w:tr w:rsidR="007A07EE" w:rsidRPr="00F672BD" w:rsidTr="003A62FA">
        <w:trPr>
          <w:trHeight w:val="403"/>
          <w:jc w:val="center"/>
        </w:trPr>
        <w:tc>
          <w:tcPr>
            <w:tcW w:w="2689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Hipotiroidismo</w:t>
            </w:r>
          </w:p>
        </w:tc>
        <w:tc>
          <w:tcPr>
            <w:tcW w:w="1984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47    (7,7%)</w:t>
            </w:r>
          </w:p>
        </w:tc>
        <w:tc>
          <w:tcPr>
            <w:tcW w:w="1985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2   (10,5%)</w:t>
            </w:r>
          </w:p>
        </w:tc>
      </w:tr>
      <w:tr w:rsidR="007A07EE" w:rsidRPr="00F672BD" w:rsidTr="003A62FA">
        <w:trPr>
          <w:jc w:val="center"/>
        </w:trPr>
        <w:tc>
          <w:tcPr>
            <w:tcW w:w="2689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Bocio multinodular</w:t>
            </w:r>
          </w:p>
        </w:tc>
        <w:tc>
          <w:tcPr>
            <w:tcW w:w="1984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2      (3,9%)</w:t>
            </w:r>
          </w:p>
        </w:tc>
        <w:tc>
          <w:tcPr>
            <w:tcW w:w="1985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0    (0%)</w:t>
            </w:r>
          </w:p>
        </w:tc>
      </w:tr>
      <w:tr w:rsidR="007A07EE" w:rsidRPr="00F672BD" w:rsidTr="003A62FA">
        <w:trPr>
          <w:jc w:val="center"/>
        </w:trPr>
        <w:tc>
          <w:tcPr>
            <w:tcW w:w="2689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Sin patología</w:t>
            </w:r>
          </w:p>
        </w:tc>
        <w:tc>
          <w:tcPr>
            <w:tcW w:w="1984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30    (57,7%)</w:t>
            </w:r>
          </w:p>
        </w:tc>
        <w:tc>
          <w:tcPr>
            <w:tcW w:w="1985" w:type="dxa"/>
          </w:tcPr>
          <w:p w:rsidR="007A07EE" w:rsidRPr="00117C5D" w:rsidRDefault="007A07EE" w:rsidP="003A62FA">
            <w:pPr>
              <w:rPr>
                <w:lang w:val="es-EC"/>
              </w:rPr>
            </w:pPr>
            <w:r w:rsidRPr="00117C5D">
              <w:rPr>
                <w:lang w:val="es-EC"/>
              </w:rPr>
              <w:t>14   (73,7%)</w:t>
            </w:r>
          </w:p>
        </w:tc>
      </w:tr>
    </w:tbl>
    <w:p w:rsidR="007A07EE" w:rsidRDefault="007A07EE" w:rsidP="007A07EE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7A07EE" w:rsidRPr="00874AA6" w:rsidRDefault="007A07EE" w:rsidP="007A07EE">
      <w:pPr>
        <w:rPr>
          <w:rFonts w:ascii="Times New Roman" w:hAnsi="Times New Roman" w:cs="Times New Roman"/>
          <w:b/>
          <w:szCs w:val="24"/>
          <w:lang w:val="es-EC"/>
        </w:rPr>
      </w:pPr>
      <w:r w:rsidRPr="00874AA6">
        <w:rPr>
          <w:rFonts w:ascii="Times New Roman" w:hAnsi="Times New Roman" w:cs="Times New Roman"/>
          <w:b/>
          <w:szCs w:val="24"/>
          <w:lang w:val="es-EC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s-EC"/>
        </w:rPr>
        <w:t>.-</w:t>
      </w:r>
      <w:r w:rsidRPr="00874AA6">
        <w:rPr>
          <w:rFonts w:ascii="Times New Roman" w:hAnsi="Times New Roman" w:cs="Times New Roman"/>
          <w:b/>
          <w:szCs w:val="24"/>
          <w:lang w:val="es-EC"/>
        </w:rPr>
        <w:t>Disruptores endocrinos encontrados en la zona</w:t>
      </w:r>
    </w:p>
    <w:tbl>
      <w:tblPr>
        <w:tblStyle w:val="Tablaconcuadrcul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709"/>
        <w:gridCol w:w="850"/>
        <w:gridCol w:w="851"/>
      </w:tblGrid>
      <w:tr w:rsidR="007A07EE" w:rsidRPr="007F7800" w:rsidTr="003A62FA">
        <w:trPr>
          <w:trHeight w:val="479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Nombre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Grupo químico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Acción biocida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EDC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IARC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ind w:right="175"/>
              <w:jc w:val="center"/>
              <w:rPr>
                <w:b/>
                <w:lang w:val="es-EC"/>
              </w:rPr>
            </w:pPr>
            <w:r w:rsidRPr="00117C5D">
              <w:rPr>
                <w:b/>
                <w:lang w:val="es-EC"/>
              </w:rPr>
              <w:t>EPA</w:t>
            </w:r>
          </w:p>
        </w:tc>
      </w:tr>
      <w:tr w:rsidR="007A07EE" w:rsidRPr="00874AA6" w:rsidTr="003A62FA">
        <w:trPr>
          <w:trHeight w:val="417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Malatión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organofosforado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insecticida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1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ind w:right="1593"/>
              <w:jc w:val="center"/>
              <w:rPr>
                <w:lang w:val="es-EC"/>
              </w:rPr>
            </w:pPr>
            <w:r>
              <w:rPr>
                <w:lang w:val="es-EC"/>
              </w:rPr>
              <w:t>E</w:t>
            </w:r>
          </w:p>
        </w:tc>
      </w:tr>
      <w:tr w:rsidR="007A07EE" w:rsidRPr="006E6363" w:rsidTr="003A62FA">
        <w:trPr>
          <w:trHeight w:val="481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Mancozeb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dicarbamato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fungicida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B</w:t>
            </w:r>
            <w:r w:rsidRPr="00117C5D">
              <w:rPr>
                <w:lang w:val="es-EC"/>
              </w:rPr>
              <w:t>2</w:t>
            </w:r>
          </w:p>
        </w:tc>
      </w:tr>
      <w:tr w:rsidR="007A07EE" w:rsidRPr="006E6363" w:rsidTr="003A62FA">
        <w:trPr>
          <w:trHeight w:val="403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Clorpirifos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organofosforado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insecticida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E</w:t>
            </w:r>
          </w:p>
        </w:tc>
      </w:tr>
      <w:tr w:rsidR="007A07EE" w:rsidRPr="006E6363" w:rsidTr="003A62FA">
        <w:trPr>
          <w:trHeight w:val="325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Acefato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organofosforado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insecticida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C</w:t>
            </w:r>
          </w:p>
        </w:tc>
      </w:tr>
      <w:tr w:rsidR="007A07EE" w:rsidRPr="006E6363" w:rsidTr="003A62FA">
        <w:trPr>
          <w:trHeight w:val="389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Carbendazim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benzimidazol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funguicida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1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tabs>
                <w:tab w:val="center" w:pos="2089"/>
                <w:tab w:val="left" w:pos="3062"/>
              </w:tabs>
              <w:jc w:val="center"/>
              <w:rPr>
                <w:lang w:val="es-EC"/>
              </w:rPr>
            </w:pPr>
            <w:r>
              <w:rPr>
                <w:lang w:val="es-EC"/>
              </w:rPr>
              <w:t>C</w:t>
            </w:r>
          </w:p>
        </w:tc>
      </w:tr>
      <w:tr w:rsidR="007A07EE" w:rsidRPr="006E6363" w:rsidTr="003A62FA">
        <w:trPr>
          <w:trHeight w:val="466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Glifosato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organofosforado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highlight w:val="yellow"/>
                <w:lang w:val="es-EC"/>
              </w:rPr>
            </w:pPr>
            <w:r w:rsidRPr="00117C5D">
              <w:rPr>
                <w:lang w:val="es-EC"/>
              </w:rPr>
              <w:t>herbicida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highlight w:val="yellow"/>
                <w:lang w:val="es-EC"/>
              </w:rPr>
            </w:pPr>
            <w:r w:rsidRPr="00117C5D">
              <w:rPr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2</w:t>
            </w:r>
            <w:r>
              <w:rPr>
                <w:lang w:val="es-EC"/>
              </w:rPr>
              <w:t>A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C</w:t>
            </w:r>
          </w:p>
        </w:tc>
      </w:tr>
      <w:tr w:rsidR="007A07EE" w:rsidRPr="006E6363" w:rsidTr="003A62FA">
        <w:trPr>
          <w:trHeight w:val="389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Metomil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carbamato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insecticida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ind w:right="175"/>
              <w:jc w:val="center"/>
              <w:rPr>
                <w:lang w:val="es-EC"/>
              </w:rPr>
            </w:pPr>
            <w:r>
              <w:rPr>
                <w:lang w:val="es-EC"/>
              </w:rPr>
              <w:t xml:space="preserve">    E</w:t>
            </w:r>
          </w:p>
        </w:tc>
      </w:tr>
      <w:tr w:rsidR="007A07EE" w:rsidRPr="00117C5D" w:rsidTr="003A62FA">
        <w:trPr>
          <w:trHeight w:val="453"/>
          <w:jc w:val="center"/>
        </w:trPr>
        <w:tc>
          <w:tcPr>
            <w:tcW w:w="1555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Deltrametrin</w:t>
            </w:r>
          </w:p>
        </w:tc>
        <w:tc>
          <w:tcPr>
            <w:tcW w:w="170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piretroide</w:t>
            </w:r>
          </w:p>
        </w:tc>
        <w:tc>
          <w:tcPr>
            <w:tcW w:w="155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insecticida</w:t>
            </w:r>
          </w:p>
        </w:tc>
        <w:tc>
          <w:tcPr>
            <w:tcW w:w="709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 w:rsidRPr="00117C5D">
              <w:rPr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117C5D" w:rsidRDefault="007A07EE" w:rsidP="003A62FA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E</w:t>
            </w:r>
          </w:p>
        </w:tc>
      </w:tr>
      <w:tr w:rsidR="007A07EE" w:rsidRPr="006E6363" w:rsidTr="003A62FA">
        <w:trPr>
          <w:trHeight w:val="375"/>
          <w:jc w:val="center"/>
        </w:trPr>
        <w:tc>
          <w:tcPr>
            <w:tcW w:w="1555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A</w:t>
            </w:r>
            <w:r w:rsidRPr="006E6363">
              <w:rPr>
                <w:sz w:val="24"/>
                <w:szCs w:val="24"/>
                <w:lang w:val="es-EC"/>
              </w:rPr>
              <w:t>bamectin</w:t>
            </w:r>
          </w:p>
        </w:tc>
        <w:tc>
          <w:tcPr>
            <w:tcW w:w="1701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 w:rsidRPr="006E6363">
              <w:rPr>
                <w:sz w:val="24"/>
                <w:szCs w:val="24"/>
                <w:lang w:val="es-EC"/>
              </w:rPr>
              <w:t>avermectina</w:t>
            </w:r>
          </w:p>
        </w:tc>
        <w:tc>
          <w:tcPr>
            <w:tcW w:w="1559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 w:rsidRPr="006E6363">
              <w:rPr>
                <w:sz w:val="24"/>
                <w:szCs w:val="24"/>
                <w:lang w:val="es-EC"/>
              </w:rPr>
              <w:t>insecticida</w:t>
            </w:r>
          </w:p>
        </w:tc>
        <w:tc>
          <w:tcPr>
            <w:tcW w:w="709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 w:rsidRPr="006E6363">
              <w:rPr>
                <w:sz w:val="24"/>
                <w:szCs w:val="24"/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</w:t>
            </w:r>
          </w:p>
        </w:tc>
      </w:tr>
      <w:tr w:rsidR="007A07EE" w:rsidRPr="006E6363" w:rsidTr="003A62FA">
        <w:trPr>
          <w:trHeight w:val="387"/>
          <w:jc w:val="center"/>
        </w:trPr>
        <w:tc>
          <w:tcPr>
            <w:tcW w:w="1555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</w:t>
            </w:r>
            <w:r w:rsidRPr="006E6363">
              <w:rPr>
                <w:sz w:val="24"/>
                <w:szCs w:val="24"/>
                <w:lang w:val="es-EC"/>
              </w:rPr>
              <w:t>ipermetrina</w:t>
            </w:r>
          </w:p>
        </w:tc>
        <w:tc>
          <w:tcPr>
            <w:tcW w:w="1701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 w:rsidRPr="006E6363">
              <w:rPr>
                <w:sz w:val="24"/>
                <w:szCs w:val="24"/>
                <w:lang w:val="es-EC"/>
              </w:rPr>
              <w:t>piretroide</w:t>
            </w:r>
          </w:p>
        </w:tc>
        <w:tc>
          <w:tcPr>
            <w:tcW w:w="1559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insecticid</w:t>
            </w:r>
            <w:r w:rsidRPr="006E6363">
              <w:rPr>
                <w:sz w:val="24"/>
                <w:szCs w:val="24"/>
                <w:lang w:val="es-EC"/>
              </w:rPr>
              <w:t>a</w:t>
            </w:r>
          </w:p>
        </w:tc>
        <w:tc>
          <w:tcPr>
            <w:tcW w:w="709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 w:rsidRPr="006E6363">
              <w:rPr>
                <w:sz w:val="24"/>
                <w:szCs w:val="24"/>
                <w:lang w:val="es-EC"/>
              </w:rPr>
              <w:t>2</w:t>
            </w:r>
          </w:p>
        </w:tc>
        <w:tc>
          <w:tcPr>
            <w:tcW w:w="850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3</w:t>
            </w:r>
          </w:p>
        </w:tc>
        <w:tc>
          <w:tcPr>
            <w:tcW w:w="851" w:type="dxa"/>
          </w:tcPr>
          <w:p w:rsidR="007A07EE" w:rsidRPr="006E6363" w:rsidRDefault="007A07EE" w:rsidP="003A62FA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</w:t>
            </w:r>
          </w:p>
        </w:tc>
      </w:tr>
    </w:tbl>
    <w:p w:rsidR="007A07EE" w:rsidRDefault="007A07EE" w:rsidP="007A07EE">
      <w:pPr>
        <w:rPr>
          <w:rFonts w:ascii="Times New Roman" w:hAnsi="Times New Roman" w:cs="Times New Roman"/>
          <w:b/>
          <w:sz w:val="24"/>
          <w:szCs w:val="24"/>
          <w:lang w:val="es-EC"/>
        </w:rPr>
      </w:pPr>
    </w:p>
    <w:p w:rsidR="007A07EE" w:rsidRDefault="007A07EE" w:rsidP="007A07EE">
      <w:pPr>
        <w:rPr>
          <w:rFonts w:ascii="Times New Roman" w:hAnsi="Times New Roman" w:cs="Times New Roman"/>
          <w:b/>
          <w:sz w:val="24"/>
          <w:szCs w:val="24"/>
          <w:lang w:val="es-EC"/>
        </w:rPr>
      </w:pPr>
    </w:p>
    <w:p w:rsidR="007A07EE" w:rsidRDefault="007A07EE" w:rsidP="007A07EE">
      <w:pPr>
        <w:rPr>
          <w:rFonts w:ascii="Times New Roman" w:hAnsi="Times New Roman" w:cs="Times New Roman"/>
          <w:noProof/>
          <w:sz w:val="24"/>
          <w:szCs w:val="24"/>
          <w:lang w:val="es-EC" w:eastAsia="es-EC"/>
        </w:rPr>
      </w:pPr>
    </w:p>
    <w:p w:rsidR="007A07EE" w:rsidRDefault="007A07EE" w:rsidP="007A07EE">
      <w:pPr>
        <w:rPr>
          <w:rFonts w:ascii="Times New Roman" w:hAnsi="Times New Roman" w:cs="Times New Roman"/>
          <w:noProof/>
          <w:sz w:val="24"/>
          <w:szCs w:val="24"/>
          <w:lang w:val="es-EC" w:eastAsia="es-EC"/>
        </w:rPr>
      </w:pPr>
    </w:p>
    <w:p w:rsidR="007A07EE" w:rsidRDefault="007A07EE" w:rsidP="007A07EE">
      <w:pPr>
        <w:rPr>
          <w:rFonts w:ascii="Times New Roman" w:hAnsi="Times New Roman" w:cs="Times New Roman"/>
          <w:b/>
          <w:szCs w:val="2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CD2E0" wp14:editId="26A2CE8B">
                <wp:simplePos x="0" y="0"/>
                <wp:positionH relativeFrom="column">
                  <wp:posOffset>199390</wp:posOffset>
                </wp:positionH>
                <wp:positionV relativeFrom="paragraph">
                  <wp:posOffset>4972050</wp:posOffset>
                </wp:positionV>
                <wp:extent cx="3098800" cy="264160"/>
                <wp:effectExtent l="0" t="0" r="6350" b="25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26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7EE" w:rsidRPr="007E0889" w:rsidRDefault="007A07EE" w:rsidP="007A07E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s-E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0889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s-E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Relación TSH y ecografía</w:t>
                            </w:r>
                          </w:p>
                          <w:p w:rsidR="007A07EE" w:rsidRDefault="007A07EE" w:rsidP="007A0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CD2E0" id="Rectángulo 5" o:spid="_x0000_s1026" style="position:absolute;margin-left:15.7pt;margin-top:391.5pt;width:244pt;height:2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" fillcolor="white [3201]" stroked="f" strokeweight="1pt">
                <v:textbox>
                  <w:txbxContent>
                    <w:p w:rsidR="007A07EE" w:rsidRPr="007E0889" w:rsidRDefault="007A07EE" w:rsidP="007A07E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s-E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0889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s-E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Relación TSH y ecografía</w:t>
                      </w:r>
                    </w:p>
                    <w:p w:rsidR="007A07EE" w:rsidRDefault="007A07EE" w:rsidP="007A07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w:drawing>
          <wp:anchor distT="0" distB="0" distL="114300" distR="114300" simplePos="0" relativeHeight="251661312" behindDoc="0" locked="0" layoutInCell="1" allowOverlap="1" wp14:anchorId="4EDA64F1" wp14:editId="2B5F3F1A">
            <wp:simplePos x="0" y="0"/>
            <wp:positionH relativeFrom="column">
              <wp:posOffset>219710</wp:posOffset>
            </wp:positionH>
            <wp:positionV relativeFrom="paragraph">
              <wp:posOffset>5373370</wp:posOffset>
            </wp:positionV>
            <wp:extent cx="3169920" cy="2421255"/>
            <wp:effectExtent l="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9C5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60288" behindDoc="0" locked="0" layoutInCell="1" allowOverlap="1" wp14:anchorId="0004A237" wp14:editId="4CCFBC52">
            <wp:simplePos x="0" y="0"/>
            <wp:positionH relativeFrom="margin">
              <wp:align>left</wp:align>
            </wp:positionH>
            <wp:positionV relativeFrom="paragraph">
              <wp:posOffset>2381250</wp:posOffset>
            </wp:positionV>
            <wp:extent cx="3620135" cy="224790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9C5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5878734D" wp14:editId="1FEC2CB0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3618230" cy="2002790"/>
            <wp:effectExtent l="0" t="0" r="127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4"/>
          <w:lang w:val="es-EC"/>
        </w:rPr>
        <w:t>1.- Relación TSH y años de exposición a plaguicidas</w:t>
      </w:r>
    </w:p>
    <w:p w:rsidR="00CE3EBA" w:rsidRPr="007A07EE" w:rsidRDefault="00CE3EBA">
      <w:pPr>
        <w:rPr>
          <w:lang w:val="es-EC"/>
        </w:rPr>
      </w:pPr>
    </w:p>
    <w:sectPr w:rsidR="00CE3EBA" w:rsidRPr="007A07EE" w:rsidSect="00BC4C29">
      <w:pgSz w:w="10438" w:h="15122" w:code="7"/>
      <w:pgMar w:top="1418" w:right="851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EE"/>
    <w:rsid w:val="007A07EE"/>
    <w:rsid w:val="00C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288C53-551B-4A0A-BCCE-1486836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7EE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A0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A07EE"/>
    <w:rPr>
      <w:rFonts w:ascii="Courier New" w:eastAsia="Times New Roman" w:hAnsi="Courier New" w:cs="Courier New"/>
      <w:sz w:val="20"/>
      <w:szCs w:val="20"/>
      <w:lang w:val="en-US"/>
    </w:rPr>
  </w:style>
  <w:style w:type="table" w:styleId="Tablaconcuadrcula">
    <w:name w:val="Table Grid"/>
    <w:basedOn w:val="Tablanormal"/>
    <w:rsid w:val="007A0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2020-06-16T20:44:00Z</dcterms:created>
  <dcterms:modified xsi:type="dcterms:W3CDTF">2020-06-16T20:46:00Z</dcterms:modified>
</cp:coreProperties>
</file>