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DB523" w14:textId="77777777" w:rsidR="00DB25FE" w:rsidRPr="00C90A52" w:rsidRDefault="00DB25FE" w:rsidP="00DB25FE">
      <w:pPr>
        <w:pStyle w:val="Prrafodelista"/>
        <w:outlineLvl w:val="2"/>
        <w:rPr>
          <w:rFonts w:ascii="Times New Roman" w:hAnsi="Times New Roman"/>
          <w:sz w:val="24"/>
        </w:rPr>
      </w:pPr>
      <w:bookmarkStart w:id="0" w:name="_Toc28448752"/>
      <w:r w:rsidRPr="00C90A52">
        <w:rPr>
          <w:rFonts w:ascii="Times New Roman" w:hAnsi="Times New Roman"/>
          <w:sz w:val="24"/>
        </w:rPr>
        <w:t>Tabla 1.</w:t>
      </w:r>
      <w:bookmarkEnd w:id="0"/>
    </w:p>
    <w:p w14:paraId="066AFBE0" w14:textId="77777777" w:rsidR="00DB25FE" w:rsidRPr="00C90A52" w:rsidRDefault="00DB25FE" w:rsidP="00DB25FE">
      <w:pPr>
        <w:pStyle w:val="Prrafodelista"/>
        <w:spacing w:line="240" w:lineRule="auto"/>
        <w:rPr>
          <w:rFonts w:ascii="Times New Roman" w:hAnsi="Times New Roman"/>
          <w:i/>
          <w:sz w:val="24"/>
        </w:rPr>
      </w:pPr>
      <w:r w:rsidRPr="00C90A52">
        <w:rPr>
          <w:rFonts w:ascii="Times New Roman" w:hAnsi="Times New Roman"/>
          <w:i/>
          <w:sz w:val="24"/>
        </w:rPr>
        <w:t xml:space="preserve">Criterios del Síndrome Metabólico del NCEP-ATP-III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3231"/>
      </w:tblGrid>
      <w:tr w:rsidR="00DB25FE" w:rsidRPr="00C90A52" w14:paraId="3D125222" w14:textId="77777777" w:rsidTr="00DB711E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514D731A" w14:textId="77777777" w:rsidR="00DB25FE" w:rsidRPr="00C90A52" w:rsidRDefault="00DB25FE" w:rsidP="00DB711E">
            <w:pPr>
              <w:jc w:val="both"/>
            </w:pPr>
            <w:r w:rsidRPr="00C90A52">
              <w:t>Parámetros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2345852A" w14:textId="77777777" w:rsidR="00DB25FE" w:rsidRPr="00C90A52" w:rsidRDefault="00DB25FE" w:rsidP="00DB711E">
            <w:pPr>
              <w:jc w:val="center"/>
            </w:pPr>
            <w:r w:rsidRPr="00C90A52">
              <w:t>NCEP-ATP-III</w:t>
            </w:r>
          </w:p>
        </w:tc>
      </w:tr>
      <w:tr w:rsidR="00DB25FE" w:rsidRPr="00C90A52" w14:paraId="4751B0C3" w14:textId="77777777" w:rsidTr="00DB711E"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14:paraId="02E5ACD6" w14:textId="77777777" w:rsidR="00DB25FE" w:rsidRPr="00C90A52" w:rsidRDefault="00DB25FE" w:rsidP="00DB711E">
            <w:r w:rsidRPr="00C90A52">
              <w:t xml:space="preserve">Triglicéridos 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14:paraId="40242FFC" w14:textId="77777777" w:rsidR="00DB25FE" w:rsidRPr="00C90A52" w:rsidRDefault="00DB25FE" w:rsidP="00DB711E">
            <w:pPr>
              <w:jc w:val="center"/>
            </w:pPr>
            <w:r w:rsidRPr="00C90A52">
              <w:t>150 mg/</w:t>
            </w:r>
            <w:proofErr w:type="spellStart"/>
            <w:r w:rsidRPr="00C90A52">
              <w:t>dL</w:t>
            </w:r>
            <w:proofErr w:type="spellEnd"/>
          </w:p>
        </w:tc>
      </w:tr>
      <w:tr w:rsidR="00DB25FE" w:rsidRPr="00C90A52" w14:paraId="06C30291" w14:textId="77777777" w:rsidTr="00DB711E">
        <w:tc>
          <w:tcPr>
            <w:tcW w:w="3823" w:type="dxa"/>
            <w:vAlign w:val="center"/>
          </w:tcPr>
          <w:p w14:paraId="23F70DFF" w14:textId="77777777" w:rsidR="00DB25FE" w:rsidRPr="00C90A52" w:rsidRDefault="00DB25FE" w:rsidP="00DB711E">
            <w:r w:rsidRPr="00C90A52">
              <w:t xml:space="preserve">Dislipemia </w:t>
            </w:r>
          </w:p>
          <w:p w14:paraId="57E0AB5A" w14:textId="77777777" w:rsidR="00DB25FE" w:rsidRPr="00C90A52" w:rsidRDefault="00DB25FE" w:rsidP="00DB711E">
            <w:pPr>
              <w:ind w:left="1416"/>
            </w:pPr>
            <w:r w:rsidRPr="00C90A52">
              <w:t>Colesterol HDL</w:t>
            </w:r>
          </w:p>
          <w:p w14:paraId="611A92FB" w14:textId="77777777" w:rsidR="00DB25FE" w:rsidRPr="00C90A52" w:rsidRDefault="00DB25FE" w:rsidP="00DB711E">
            <w:pPr>
              <w:ind w:left="1416"/>
            </w:pPr>
            <w:r w:rsidRPr="00C90A52">
              <w:t xml:space="preserve">Triglicéridos  </w:t>
            </w:r>
          </w:p>
        </w:tc>
        <w:tc>
          <w:tcPr>
            <w:tcW w:w="3231" w:type="dxa"/>
            <w:vAlign w:val="center"/>
          </w:tcPr>
          <w:p w14:paraId="5385879E" w14:textId="77777777" w:rsidR="00DB25FE" w:rsidRPr="00C90A52" w:rsidRDefault="00DB25FE" w:rsidP="00DB711E">
            <w:r w:rsidRPr="00C90A52">
              <w:t>Hombres˂ de 40 mg/</w:t>
            </w:r>
            <w:proofErr w:type="spellStart"/>
            <w:r w:rsidRPr="00C90A52">
              <w:t>dL</w:t>
            </w:r>
            <w:proofErr w:type="spellEnd"/>
            <w:r w:rsidRPr="00C90A52">
              <w:t xml:space="preserve"> </w:t>
            </w:r>
          </w:p>
          <w:p w14:paraId="44B08979" w14:textId="77777777" w:rsidR="00DB25FE" w:rsidRPr="00C90A52" w:rsidRDefault="00DB25FE" w:rsidP="00DB711E">
            <w:r w:rsidRPr="00C90A52">
              <w:t>Mujeres˂ 50 mg/</w:t>
            </w:r>
            <w:proofErr w:type="spellStart"/>
            <w:r w:rsidRPr="00C90A52">
              <w:t>dL</w:t>
            </w:r>
            <w:proofErr w:type="spellEnd"/>
            <w:r w:rsidRPr="00C90A52">
              <w:t xml:space="preserve"> </w:t>
            </w:r>
          </w:p>
          <w:p w14:paraId="4396AEF7" w14:textId="77777777" w:rsidR="00DB25FE" w:rsidRPr="00C90A52" w:rsidRDefault="00DB25FE" w:rsidP="00DB711E">
            <w:r w:rsidRPr="00C90A52">
              <w:t>≥ 150 mg/</w:t>
            </w:r>
            <w:proofErr w:type="spellStart"/>
            <w:r w:rsidRPr="00C90A52">
              <w:t>dL</w:t>
            </w:r>
            <w:proofErr w:type="spellEnd"/>
          </w:p>
        </w:tc>
      </w:tr>
      <w:tr w:rsidR="00DB25FE" w:rsidRPr="00C90A52" w14:paraId="6BF18F6C" w14:textId="77777777" w:rsidTr="00DB711E">
        <w:tc>
          <w:tcPr>
            <w:tcW w:w="3823" w:type="dxa"/>
            <w:vAlign w:val="center"/>
          </w:tcPr>
          <w:p w14:paraId="02461712" w14:textId="77777777" w:rsidR="00DB25FE" w:rsidRPr="00C90A52" w:rsidRDefault="00DB25FE" w:rsidP="00DB711E">
            <w:r w:rsidRPr="00C90A52">
              <w:t>Tensión Arterial</w:t>
            </w:r>
          </w:p>
        </w:tc>
        <w:tc>
          <w:tcPr>
            <w:tcW w:w="3231" w:type="dxa"/>
            <w:vAlign w:val="center"/>
          </w:tcPr>
          <w:p w14:paraId="55EFCF53" w14:textId="77777777" w:rsidR="00DB25FE" w:rsidRPr="00C90A52" w:rsidRDefault="00DB25FE" w:rsidP="00DB711E">
            <w:r w:rsidRPr="00C90A52">
              <w:t>≥ 130/85 mm Hg</w:t>
            </w:r>
          </w:p>
        </w:tc>
      </w:tr>
      <w:tr w:rsidR="00DB25FE" w:rsidRPr="00C90A52" w14:paraId="1ECE15B3" w14:textId="77777777" w:rsidTr="00DB711E">
        <w:tc>
          <w:tcPr>
            <w:tcW w:w="3823" w:type="dxa"/>
            <w:vAlign w:val="center"/>
          </w:tcPr>
          <w:p w14:paraId="2D182523" w14:textId="77777777" w:rsidR="00DB25FE" w:rsidRPr="00C90A52" w:rsidRDefault="00DB25FE" w:rsidP="00DB711E">
            <w:r w:rsidRPr="00C90A52">
              <w:t xml:space="preserve">Glucemia </w:t>
            </w:r>
          </w:p>
          <w:p w14:paraId="12556FC8" w14:textId="77777777" w:rsidR="00DB25FE" w:rsidRPr="00C90A52" w:rsidRDefault="00DB25FE" w:rsidP="00DB711E">
            <w:pPr>
              <w:ind w:left="1416"/>
            </w:pPr>
            <w:r w:rsidRPr="00C90A52">
              <w:t>Ayunas</w:t>
            </w:r>
          </w:p>
          <w:p w14:paraId="72AE0ABE" w14:textId="77777777" w:rsidR="00DB25FE" w:rsidRPr="00C90A52" w:rsidRDefault="00DB25FE" w:rsidP="00DB711E">
            <w:pPr>
              <w:ind w:left="1416"/>
            </w:pPr>
            <w:r w:rsidRPr="00C90A52">
              <w:t xml:space="preserve">Post carga </w:t>
            </w:r>
          </w:p>
        </w:tc>
        <w:tc>
          <w:tcPr>
            <w:tcW w:w="3231" w:type="dxa"/>
            <w:vAlign w:val="center"/>
          </w:tcPr>
          <w:p w14:paraId="19DF18FB" w14:textId="77777777" w:rsidR="00DB25FE" w:rsidRPr="00C90A52" w:rsidRDefault="00DB25FE" w:rsidP="00DB711E">
            <w:r w:rsidRPr="00C90A52">
              <w:t>≥ 100 mg/</w:t>
            </w:r>
            <w:proofErr w:type="spellStart"/>
            <w:r w:rsidRPr="00C90A52">
              <w:t>dL</w:t>
            </w:r>
            <w:proofErr w:type="spellEnd"/>
          </w:p>
        </w:tc>
      </w:tr>
      <w:tr w:rsidR="00DB25FE" w:rsidRPr="00C90A52" w14:paraId="6EF7C1E0" w14:textId="77777777" w:rsidTr="00DB711E"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63233690" w14:textId="77777777" w:rsidR="00DB25FE" w:rsidRPr="00C90A52" w:rsidRDefault="00DB25FE" w:rsidP="00DB711E">
            <w:r w:rsidRPr="00C90A52">
              <w:t>Obesidad abdominal</w:t>
            </w:r>
          </w:p>
        </w:tc>
        <w:tc>
          <w:tcPr>
            <w:tcW w:w="3231" w:type="dxa"/>
            <w:tcBorders>
              <w:bottom w:val="single" w:sz="4" w:space="0" w:color="auto"/>
            </w:tcBorders>
            <w:vAlign w:val="center"/>
          </w:tcPr>
          <w:p w14:paraId="58F1178A" w14:textId="77777777" w:rsidR="00DB25FE" w:rsidRPr="00C90A52" w:rsidRDefault="00DB25FE" w:rsidP="00DB711E">
            <w:r w:rsidRPr="00C90A52">
              <w:t>PC Hombres &gt; 102 cm</w:t>
            </w:r>
          </w:p>
          <w:p w14:paraId="3420F22F" w14:textId="77777777" w:rsidR="00DB25FE" w:rsidRPr="00C90A52" w:rsidRDefault="00DB25FE" w:rsidP="00DB711E">
            <w:r w:rsidRPr="00C90A52">
              <w:t>PC Mujeres &gt; 88 cm</w:t>
            </w:r>
          </w:p>
        </w:tc>
      </w:tr>
    </w:tbl>
    <w:p w14:paraId="31D58F2F" w14:textId="77777777" w:rsidR="00DB25FE" w:rsidRPr="00C90A52" w:rsidRDefault="00DB25FE" w:rsidP="00DB25FE">
      <w:pPr>
        <w:spacing w:line="360" w:lineRule="auto"/>
        <w:jc w:val="both"/>
        <w:rPr>
          <w:noProof/>
        </w:rPr>
      </w:pPr>
      <w:r w:rsidRPr="00C90A52">
        <w:rPr>
          <w:i/>
        </w:rPr>
        <w:t>Nota:</w:t>
      </w:r>
      <w:r w:rsidRPr="00C90A52">
        <w:t xml:space="preserve"> Componentes del síndrome metabólico considerando su definición, según la </w:t>
      </w:r>
      <w:proofErr w:type="spellStart"/>
      <w:r w:rsidRPr="00C90A52">
        <w:t>National</w:t>
      </w:r>
      <w:proofErr w:type="spellEnd"/>
      <w:r w:rsidRPr="00C90A52">
        <w:t xml:space="preserve"> </w:t>
      </w:r>
      <w:proofErr w:type="spellStart"/>
      <w:r w:rsidRPr="00C90A52">
        <w:t>Cholesterol</w:t>
      </w:r>
      <w:proofErr w:type="spellEnd"/>
      <w:r w:rsidRPr="00C90A52">
        <w:t xml:space="preserve"> </w:t>
      </w:r>
      <w:proofErr w:type="spellStart"/>
      <w:r w:rsidRPr="00C90A52">
        <w:t>Education</w:t>
      </w:r>
      <w:proofErr w:type="spellEnd"/>
      <w:r w:rsidRPr="00C90A52">
        <w:t xml:space="preserve"> </w:t>
      </w:r>
      <w:proofErr w:type="spellStart"/>
      <w:r w:rsidRPr="00C90A52">
        <w:t>Program</w:t>
      </w:r>
      <w:proofErr w:type="spellEnd"/>
      <w:r w:rsidRPr="00C90A52">
        <w:t xml:space="preserve"> </w:t>
      </w:r>
      <w:proofErr w:type="spellStart"/>
      <w:r w:rsidRPr="00C90A52">
        <w:t>Adult</w:t>
      </w:r>
      <w:proofErr w:type="spellEnd"/>
      <w:r w:rsidRPr="00C90A52">
        <w:t xml:space="preserve"> </w:t>
      </w:r>
      <w:proofErr w:type="spellStart"/>
      <w:r w:rsidRPr="00C90A52">
        <w:t>Treatment</w:t>
      </w:r>
      <w:proofErr w:type="spellEnd"/>
      <w:r w:rsidRPr="00C90A52">
        <w:t xml:space="preserve"> Panel III (NCEP-ATP III). PC: Perímetro de Cintura; RI: Resistencia a la Insulina. En donde los participantes deben reunir de 3 o más de los criterios </w:t>
      </w:r>
      <w:sdt>
        <w:sdtPr>
          <w:id w:val="-1706401140"/>
          <w:citation/>
        </w:sdtPr>
        <w:sdtContent>
          <w:r w:rsidRPr="00C90A52">
            <w:fldChar w:fldCharType="begin"/>
          </w:r>
          <w:r w:rsidRPr="00C90A52">
            <w:instrText xml:space="preserve"> CITATION Asa11 \l 12298 </w:instrText>
          </w:r>
          <w:r w:rsidRPr="00C90A52">
            <w:fldChar w:fldCharType="separate"/>
          </w:r>
          <w:r w:rsidRPr="00C90A52">
            <w:rPr>
              <w:noProof/>
            </w:rPr>
            <w:t>(Asamblea Mundial de la Salud, 2011)</w:t>
          </w:r>
          <w:r w:rsidRPr="00C90A52">
            <w:fldChar w:fldCharType="end"/>
          </w:r>
        </w:sdtContent>
      </w:sdt>
      <w:r w:rsidRPr="00C90A52">
        <w:t xml:space="preserve">. </w:t>
      </w:r>
    </w:p>
    <w:p w14:paraId="459AB0F8" w14:textId="68E2CB9F" w:rsidR="00DB25FE" w:rsidRDefault="00DB25FE"/>
    <w:p w14:paraId="6FECF49C" w14:textId="77777777" w:rsidR="00DB25FE" w:rsidRPr="00C90A52" w:rsidRDefault="00DB25FE" w:rsidP="00DB25FE">
      <w:pPr>
        <w:pStyle w:val="Ttulo3"/>
        <w:spacing w:before="0" w:line="360" w:lineRule="auto"/>
        <w:rPr>
          <w:rFonts w:ascii="Times New Roman" w:hAnsi="Times New Roman" w:cs="Times New Roman"/>
          <w:color w:val="000000" w:themeColor="text1"/>
          <w:shd w:val="clear" w:color="auto" w:fill="FFFFFF"/>
          <w:lang w:eastAsia="es-EC"/>
        </w:rPr>
      </w:pPr>
      <w:bookmarkStart w:id="1" w:name="_Toc28448754"/>
      <w:r w:rsidRPr="00C90A52">
        <w:rPr>
          <w:rFonts w:ascii="Times New Roman" w:hAnsi="Times New Roman" w:cs="Times New Roman"/>
          <w:color w:val="000000" w:themeColor="text1"/>
          <w:shd w:val="clear" w:color="auto" w:fill="FFFFFF"/>
          <w:lang w:eastAsia="es-EC"/>
        </w:rPr>
        <w:t>Tabla 2.</w:t>
      </w:r>
      <w:bookmarkEnd w:id="1"/>
      <w:r w:rsidRPr="00C90A52">
        <w:rPr>
          <w:rFonts w:ascii="Times New Roman" w:hAnsi="Times New Roman" w:cs="Times New Roman"/>
          <w:color w:val="000000" w:themeColor="text1"/>
          <w:shd w:val="clear" w:color="auto" w:fill="FFFFFF"/>
          <w:lang w:eastAsia="es-EC"/>
        </w:rPr>
        <w:t xml:space="preserve"> </w:t>
      </w:r>
    </w:p>
    <w:p w14:paraId="7070EDF2" w14:textId="77777777" w:rsidR="00DB25FE" w:rsidRPr="00C90A52" w:rsidRDefault="00DB25FE" w:rsidP="00DB25FE">
      <w:pPr>
        <w:tabs>
          <w:tab w:val="left" w:pos="4962"/>
          <w:tab w:val="left" w:pos="5529"/>
          <w:tab w:val="left" w:pos="6096"/>
          <w:tab w:val="left" w:pos="7655"/>
        </w:tabs>
        <w:jc w:val="both"/>
        <w:rPr>
          <w:i/>
          <w:color w:val="000000" w:themeColor="text1"/>
          <w:shd w:val="clear" w:color="auto" w:fill="FFFFFF"/>
          <w:lang w:eastAsia="es-EC"/>
        </w:rPr>
      </w:pPr>
      <w:r w:rsidRPr="00C90A52">
        <w:rPr>
          <w:i/>
          <w:color w:val="000000" w:themeColor="text1"/>
          <w:shd w:val="clear" w:color="auto" w:fill="FFFFFF"/>
          <w:lang w:eastAsia="es-EC"/>
        </w:rPr>
        <w:t xml:space="preserve"> Diagnósticos Agrupados año 2017-2018</w:t>
      </w:r>
    </w:p>
    <w:tbl>
      <w:tblPr>
        <w:tblW w:w="93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1675"/>
        <w:gridCol w:w="973"/>
        <w:gridCol w:w="1579"/>
        <w:gridCol w:w="1134"/>
      </w:tblGrid>
      <w:tr w:rsidR="00DB25FE" w:rsidRPr="00C90A52" w14:paraId="336BED48" w14:textId="77777777" w:rsidTr="00DB711E">
        <w:trPr>
          <w:trHeight w:val="417"/>
        </w:trPr>
        <w:tc>
          <w:tcPr>
            <w:tcW w:w="39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653EB2" w14:textId="77777777" w:rsidR="00DB25FE" w:rsidRPr="00C90A52" w:rsidRDefault="00DB25FE" w:rsidP="00DB711E">
            <w:pPr>
              <w:jc w:val="center"/>
              <w:rPr>
                <w:b/>
                <w:bCs/>
                <w:color w:val="000000"/>
                <w:lang w:eastAsia="es-EC"/>
              </w:rPr>
            </w:pPr>
            <w:r w:rsidRPr="00C90A52">
              <w:rPr>
                <w:b/>
                <w:bCs/>
                <w:color w:val="000000"/>
                <w:lang w:eastAsia="es-EC"/>
              </w:rPr>
              <w:t>Diagnósticos</w:t>
            </w:r>
          </w:p>
        </w:tc>
        <w:tc>
          <w:tcPr>
            <w:tcW w:w="16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230E27" w14:textId="77777777" w:rsidR="00DB25FE" w:rsidRPr="00C90A52" w:rsidRDefault="00DB25FE" w:rsidP="00DB711E">
            <w:pPr>
              <w:ind w:firstLine="46"/>
              <w:jc w:val="center"/>
              <w:rPr>
                <w:b/>
                <w:bCs/>
                <w:color w:val="000000"/>
                <w:lang w:eastAsia="es-EC"/>
              </w:rPr>
            </w:pPr>
            <w:r w:rsidRPr="00C90A52">
              <w:rPr>
                <w:b/>
                <w:bCs/>
                <w:color w:val="000000"/>
                <w:lang w:eastAsia="es-EC"/>
              </w:rPr>
              <w:t>Frecuencia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E2BFB0" w14:textId="77777777" w:rsidR="00DB25FE" w:rsidRPr="00C90A52" w:rsidRDefault="00DB25FE" w:rsidP="00DB711E">
            <w:pPr>
              <w:jc w:val="center"/>
              <w:rPr>
                <w:b/>
                <w:bCs/>
                <w:color w:val="000000"/>
                <w:lang w:eastAsia="es-EC"/>
              </w:rPr>
            </w:pPr>
            <w:r w:rsidRPr="00C90A52">
              <w:rPr>
                <w:b/>
                <w:bCs/>
                <w:color w:val="000000"/>
                <w:lang w:eastAsia="es-EC"/>
              </w:rPr>
              <w:t>%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E0B4C0" w14:textId="77777777" w:rsidR="00DB25FE" w:rsidRPr="00C90A52" w:rsidRDefault="00DB25FE" w:rsidP="00DB711E">
            <w:pPr>
              <w:jc w:val="center"/>
              <w:rPr>
                <w:b/>
                <w:bCs/>
                <w:color w:val="000000"/>
                <w:lang w:eastAsia="es-EC"/>
              </w:rPr>
            </w:pPr>
            <w:r w:rsidRPr="00C90A52">
              <w:rPr>
                <w:b/>
                <w:bCs/>
                <w:color w:val="000000"/>
                <w:lang w:eastAsia="es-EC"/>
              </w:rPr>
              <w:t>Frecuencia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32695" w14:textId="77777777" w:rsidR="00DB25FE" w:rsidRPr="00C90A52" w:rsidRDefault="00DB25FE" w:rsidP="00DB711E">
            <w:pPr>
              <w:jc w:val="center"/>
              <w:rPr>
                <w:b/>
                <w:bCs/>
                <w:color w:val="000000"/>
                <w:lang w:eastAsia="es-EC"/>
              </w:rPr>
            </w:pPr>
            <w:r w:rsidRPr="00C90A52">
              <w:rPr>
                <w:b/>
                <w:bCs/>
                <w:color w:val="000000"/>
                <w:lang w:eastAsia="es-EC"/>
              </w:rPr>
              <w:t>%</w:t>
            </w:r>
          </w:p>
        </w:tc>
      </w:tr>
      <w:tr w:rsidR="00DB25FE" w:rsidRPr="00C90A52" w14:paraId="35B8E7D8" w14:textId="77777777" w:rsidTr="00DB711E">
        <w:trPr>
          <w:trHeight w:val="315"/>
        </w:trPr>
        <w:tc>
          <w:tcPr>
            <w:tcW w:w="39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7AC41D" w14:textId="77777777" w:rsidR="00DB25FE" w:rsidRPr="00C90A52" w:rsidRDefault="00DB25FE" w:rsidP="00DB711E">
            <w:pPr>
              <w:rPr>
                <w:b/>
                <w:bCs/>
                <w:color w:val="000000"/>
                <w:lang w:eastAsia="es-EC"/>
              </w:rPr>
            </w:pPr>
          </w:p>
        </w:tc>
        <w:tc>
          <w:tcPr>
            <w:tcW w:w="26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C26806" w14:textId="77777777" w:rsidR="00DB25FE" w:rsidRPr="00C90A52" w:rsidRDefault="00DB25FE" w:rsidP="00DB711E">
            <w:pPr>
              <w:jc w:val="center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2017</w:t>
            </w:r>
          </w:p>
        </w:tc>
        <w:tc>
          <w:tcPr>
            <w:tcW w:w="27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D7FB3" w14:textId="77777777" w:rsidR="00DB25FE" w:rsidRPr="00C90A52" w:rsidRDefault="00DB25FE" w:rsidP="00DB711E">
            <w:pPr>
              <w:jc w:val="center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2018</w:t>
            </w:r>
          </w:p>
        </w:tc>
      </w:tr>
      <w:tr w:rsidR="00DB25FE" w:rsidRPr="00C90A52" w14:paraId="1C702943" w14:textId="77777777" w:rsidTr="00DB711E">
        <w:trPr>
          <w:trHeight w:val="301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2004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Diabetes Mellitus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E510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76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65B7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1.5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DB38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E6F4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1.06</w:t>
            </w:r>
          </w:p>
        </w:tc>
      </w:tr>
      <w:tr w:rsidR="00DB25FE" w:rsidRPr="00C90A52" w14:paraId="171E66A0" w14:textId="77777777" w:rsidTr="00DB711E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A451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Desnutrición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B7B04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F5C9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F5BD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725B5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0.24</w:t>
            </w:r>
          </w:p>
        </w:tc>
      </w:tr>
      <w:tr w:rsidR="00DB25FE" w:rsidRPr="00C90A52" w14:paraId="2A1328E8" w14:textId="77777777" w:rsidTr="00DB711E">
        <w:trPr>
          <w:trHeight w:val="301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C1C0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Hipercolesterolemia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C8A04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857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75D2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17.1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FE63C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69AF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18.9</w:t>
            </w:r>
          </w:p>
        </w:tc>
      </w:tr>
      <w:tr w:rsidR="00DB25FE" w:rsidRPr="00C90A52" w14:paraId="26D44AA0" w14:textId="77777777" w:rsidTr="00DB711E">
        <w:trPr>
          <w:trHeight w:val="301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06F3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  <w:proofErr w:type="spellStart"/>
            <w:r w:rsidRPr="00C90A52">
              <w:rPr>
                <w:color w:val="000000"/>
                <w:lang w:eastAsia="es-EC"/>
              </w:rPr>
              <w:t>Hipergliceridemia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7ABD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619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94BB2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12.4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DDDC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ED82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11.2</w:t>
            </w:r>
          </w:p>
        </w:tc>
      </w:tr>
      <w:tr w:rsidR="00DB25FE" w:rsidRPr="00C90A52" w14:paraId="61834EA9" w14:textId="77777777" w:rsidTr="00DB711E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B105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Hiperlipidemia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DEF0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1129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7A05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22.6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140A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6B826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25.6</w:t>
            </w:r>
          </w:p>
        </w:tc>
      </w:tr>
      <w:tr w:rsidR="00DB25FE" w:rsidRPr="00C90A52" w14:paraId="14A4A81D" w14:textId="77777777" w:rsidTr="00DB711E">
        <w:trPr>
          <w:trHeight w:val="301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A6D4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Hiperuricemia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C90A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277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5D0D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5.5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7C17" w14:textId="77777777" w:rsidR="00DB25FE" w:rsidRPr="00C90A52" w:rsidRDefault="00DB25FE" w:rsidP="00DB711E">
            <w:pPr>
              <w:tabs>
                <w:tab w:val="left" w:pos="497"/>
                <w:tab w:val="left" w:pos="922"/>
              </w:tabs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32F5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1.97</w:t>
            </w:r>
          </w:p>
        </w:tc>
      </w:tr>
      <w:tr w:rsidR="00DB25FE" w:rsidRPr="00C90A52" w14:paraId="07AD20BB" w14:textId="77777777" w:rsidTr="00DB711E">
        <w:trPr>
          <w:trHeight w:val="301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227A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Hipotiroidismo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4FCE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F4F20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0.5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6ECB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385E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0.90</w:t>
            </w:r>
          </w:p>
        </w:tc>
      </w:tr>
      <w:tr w:rsidR="00DB25FE" w:rsidRPr="00C90A52" w14:paraId="4A344F04" w14:textId="77777777" w:rsidTr="00DB711E">
        <w:trPr>
          <w:trHeight w:val="301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D4A5A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Obesidad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A1CD0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671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0214B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13.4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A09E5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7341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16.63</w:t>
            </w:r>
          </w:p>
        </w:tc>
      </w:tr>
      <w:tr w:rsidR="00DB25FE" w:rsidRPr="00C90A52" w14:paraId="6F3FE1C1" w14:textId="77777777" w:rsidTr="00DB711E">
        <w:trPr>
          <w:trHeight w:val="301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3474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Otra Hiperlipidemia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1247A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31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2A18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0.6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C963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BFAB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1.38</w:t>
            </w:r>
          </w:p>
        </w:tc>
      </w:tr>
      <w:tr w:rsidR="00DB25FE" w:rsidRPr="00C90A52" w14:paraId="3211230C" w14:textId="77777777" w:rsidTr="00DB711E">
        <w:trPr>
          <w:trHeight w:val="301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92C4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Otros diagnósticos asociados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212E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426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8891F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8.5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646E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C35B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8.92</w:t>
            </w:r>
          </w:p>
        </w:tc>
      </w:tr>
      <w:tr w:rsidR="00DB25FE" w:rsidRPr="00C90A52" w14:paraId="0953B501" w14:textId="77777777" w:rsidTr="00DB711E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448C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Otros tipos de obesidad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89C0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98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54AE3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6D2E4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21EF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0.75</w:t>
            </w:r>
          </w:p>
        </w:tc>
      </w:tr>
      <w:tr w:rsidR="00DB25FE" w:rsidRPr="00C90A52" w14:paraId="00D0DE8C" w14:textId="77777777" w:rsidTr="00DB711E">
        <w:trPr>
          <w:trHeight w:val="301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9F7B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Otros trastornos del metabolismo de     la bilirrubina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33C3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7FE7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0.5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7A660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791A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0.00</w:t>
            </w:r>
          </w:p>
        </w:tc>
      </w:tr>
      <w:tr w:rsidR="00DB25FE" w:rsidRPr="00C90A52" w14:paraId="6FE35032" w14:textId="77777777" w:rsidTr="00DB711E">
        <w:trPr>
          <w:trHeight w:val="301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5D53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Síndrome de ovario poliquístico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2965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F0BE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0.3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75F9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DC033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0.43</w:t>
            </w:r>
          </w:p>
        </w:tc>
      </w:tr>
      <w:tr w:rsidR="00DB25FE" w:rsidRPr="00C90A52" w14:paraId="7B233420" w14:textId="77777777" w:rsidTr="00DB711E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888F0A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Trastorno del metabolismo de las lipoproteínas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E45CA8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759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C373C4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15.1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D2521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657CD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11.83</w:t>
            </w:r>
          </w:p>
        </w:tc>
      </w:tr>
      <w:tr w:rsidR="00DB25FE" w:rsidRPr="00C90A52" w14:paraId="58A77A5A" w14:textId="77777777" w:rsidTr="00DB711E">
        <w:trPr>
          <w:trHeight w:val="301"/>
        </w:trPr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3BBF8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TOTAL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ED4D1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5006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7007B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A757A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9C0D6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100</w:t>
            </w:r>
          </w:p>
        </w:tc>
      </w:tr>
    </w:tbl>
    <w:p w14:paraId="2C0DB9C5" w14:textId="77777777" w:rsidR="00DB25FE" w:rsidRPr="00C90A52" w:rsidRDefault="00DB25FE" w:rsidP="00DB25FE">
      <w:pPr>
        <w:spacing w:line="360" w:lineRule="auto"/>
        <w:jc w:val="both"/>
        <w:rPr>
          <w:color w:val="FF0000"/>
          <w:shd w:val="clear" w:color="auto" w:fill="FFFFFF"/>
          <w:lang w:eastAsia="es-EC"/>
        </w:rPr>
      </w:pPr>
      <w:r w:rsidRPr="00C90A52">
        <w:rPr>
          <w:color w:val="000000" w:themeColor="text1"/>
          <w:shd w:val="clear" w:color="auto" w:fill="FFFFFF"/>
          <w:lang w:eastAsia="es-EC"/>
        </w:rPr>
        <w:t>F</w:t>
      </w:r>
      <w:r w:rsidRPr="00C90A52">
        <w:t xml:space="preserve">uente: </w:t>
      </w:r>
      <w:r w:rsidRPr="00C90A52">
        <w:rPr>
          <w:i/>
        </w:rPr>
        <w:t xml:space="preserve">Base de datos </w:t>
      </w:r>
      <w:proofErr w:type="spellStart"/>
      <w:r w:rsidRPr="00C90A52">
        <w:rPr>
          <w:i/>
        </w:rPr>
        <w:t>Biodimec</w:t>
      </w:r>
      <w:proofErr w:type="spellEnd"/>
      <w:r w:rsidRPr="00C90A52">
        <w:rPr>
          <w:i/>
        </w:rPr>
        <w:t xml:space="preserve"> año 2017-2018</w:t>
      </w:r>
    </w:p>
    <w:p w14:paraId="259C83B3" w14:textId="77777777" w:rsidR="00DB25FE" w:rsidRPr="00C90A52" w:rsidRDefault="00DB25FE" w:rsidP="00DB25FE">
      <w:pPr>
        <w:spacing w:line="360" w:lineRule="auto"/>
        <w:rPr>
          <w:i/>
        </w:rPr>
      </w:pPr>
      <w:r w:rsidRPr="00C90A52">
        <w:t>Realizado por:</w:t>
      </w:r>
      <w:r w:rsidRPr="00C90A52">
        <w:rPr>
          <w:b/>
        </w:rPr>
        <w:t xml:space="preserve"> </w:t>
      </w:r>
      <w:r w:rsidRPr="00C90A52">
        <w:rPr>
          <w:i/>
        </w:rPr>
        <w:t>Elaboración propia a partir de los datos obtenidos en la investigación</w:t>
      </w:r>
    </w:p>
    <w:p w14:paraId="5FAA92E3" w14:textId="0075284C" w:rsidR="00DB25FE" w:rsidRDefault="00DB25FE"/>
    <w:p w14:paraId="29979CEA" w14:textId="386B846B" w:rsidR="00DB25FE" w:rsidRDefault="00DB25FE"/>
    <w:p w14:paraId="0FC3BFD3" w14:textId="63A2AD42" w:rsidR="00DB25FE" w:rsidRDefault="00DB25FE"/>
    <w:p w14:paraId="4719DDB6" w14:textId="77777777" w:rsidR="00DB25FE" w:rsidRDefault="00DB25FE" w:rsidP="00DB25FE">
      <w:pPr>
        <w:pStyle w:val="Ttulo3"/>
        <w:spacing w:before="0" w:line="360" w:lineRule="auto"/>
        <w:rPr>
          <w:rFonts w:ascii="Times New Roman" w:hAnsi="Times New Roman" w:cs="Times New Roman"/>
          <w:color w:val="000000" w:themeColor="text1"/>
          <w:shd w:val="clear" w:color="auto" w:fill="FFFFFF"/>
          <w:lang w:eastAsia="es-EC"/>
        </w:rPr>
        <w:sectPr w:rsidR="00DB25FE" w:rsidSect="00DB25F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bookmarkStart w:id="2" w:name="_Toc28448755"/>
    </w:p>
    <w:p w14:paraId="05321D37" w14:textId="2DF26503" w:rsidR="00DB25FE" w:rsidRPr="00C90A52" w:rsidRDefault="00DB25FE" w:rsidP="00DB25FE">
      <w:pPr>
        <w:pStyle w:val="Ttulo3"/>
        <w:spacing w:before="0" w:line="360" w:lineRule="auto"/>
        <w:rPr>
          <w:rFonts w:ascii="Times New Roman" w:hAnsi="Times New Roman" w:cs="Times New Roman"/>
          <w:color w:val="FF0000"/>
          <w:shd w:val="clear" w:color="auto" w:fill="FFFFFF"/>
          <w:lang w:eastAsia="es-EC"/>
        </w:rPr>
      </w:pPr>
      <w:r w:rsidRPr="00C90A52">
        <w:rPr>
          <w:rFonts w:ascii="Times New Roman" w:hAnsi="Times New Roman" w:cs="Times New Roman"/>
          <w:color w:val="000000" w:themeColor="text1"/>
          <w:shd w:val="clear" w:color="auto" w:fill="FFFFFF"/>
          <w:lang w:eastAsia="es-EC"/>
        </w:rPr>
        <w:lastRenderedPageBreak/>
        <w:t>Tabla 3.</w:t>
      </w:r>
      <w:bookmarkEnd w:id="2"/>
      <w:r w:rsidRPr="00C90A52">
        <w:rPr>
          <w:rFonts w:ascii="Times New Roman" w:hAnsi="Times New Roman" w:cs="Times New Roman"/>
          <w:color w:val="FF0000"/>
          <w:shd w:val="clear" w:color="auto" w:fill="FFFFFF"/>
          <w:lang w:eastAsia="es-EC"/>
        </w:rPr>
        <w:t xml:space="preserve"> </w:t>
      </w:r>
    </w:p>
    <w:p w14:paraId="6E9779C8" w14:textId="77777777" w:rsidR="00DB25FE" w:rsidRPr="00C90A52" w:rsidRDefault="00DB25FE" w:rsidP="00DB25FE">
      <w:pPr>
        <w:jc w:val="both"/>
        <w:rPr>
          <w:i/>
          <w:color w:val="000000" w:themeColor="text1"/>
          <w:shd w:val="clear" w:color="auto" w:fill="FFFFFF"/>
          <w:lang w:eastAsia="es-EC"/>
        </w:rPr>
      </w:pPr>
      <w:r w:rsidRPr="00C90A52">
        <w:rPr>
          <w:i/>
          <w:color w:val="000000" w:themeColor="text1"/>
          <w:shd w:val="clear" w:color="auto" w:fill="FFFFFF"/>
          <w:lang w:eastAsia="es-EC"/>
        </w:rPr>
        <w:t xml:space="preserve">Correlación entre el diagnostico sexo y edad  </w:t>
      </w:r>
    </w:p>
    <w:tbl>
      <w:tblPr>
        <w:tblW w:w="120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2"/>
        <w:gridCol w:w="1118"/>
        <w:gridCol w:w="1356"/>
        <w:gridCol w:w="912"/>
        <w:gridCol w:w="1167"/>
        <w:gridCol w:w="912"/>
        <w:gridCol w:w="1073"/>
        <w:gridCol w:w="912"/>
        <w:gridCol w:w="917"/>
      </w:tblGrid>
      <w:tr w:rsidR="00DB25FE" w:rsidRPr="00C90A52" w14:paraId="6FB2BE93" w14:textId="77777777" w:rsidTr="00DB711E">
        <w:trPr>
          <w:trHeight w:val="278"/>
        </w:trPr>
        <w:tc>
          <w:tcPr>
            <w:tcW w:w="36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27D8D6" w14:textId="77777777" w:rsidR="00DB25FE" w:rsidRPr="00C90A52" w:rsidRDefault="00DB25FE" w:rsidP="00DB711E">
            <w:pPr>
              <w:rPr>
                <w:i/>
                <w:iCs/>
                <w:color w:val="000000"/>
                <w:lang w:eastAsia="es-EC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68FA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137D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85FE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241C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20EA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6336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DCEA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F617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</w:p>
        </w:tc>
      </w:tr>
      <w:tr w:rsidR="00DB25FE" w:rsidRPr="00C90A52" w14:paraId="2A5D07AB" w14:textId="77777777" w:rsidTr="00DB711E">
        <w:trPr>
          <w:trHeight w:val="291"/>
        </w:trPr>
        <w:tc>
          <w:tcPr>
            <w:tcW w:w="369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45EEA9" w14:textId="77777777" w:rsidR="00DB25FE" w:rsidRPr="00C90A52" w:rsidRDefault="00DB25FE" w:rsidP="00DB711E">
            <w:pPr>
              <w:jc w:val="center"/>
              <w:rPr>
                <w:b/>
                <w:color w:val="000000"/>
                <w:lang w:eastAsia="es-EC"/>
              </w:rPr>
            </w:pPr>
            <w:r w:rsidRPr="00C90A52">
              <w:rPr>
                <w:b/>
                <w:color w:val="000000"/>
                <w:lang w:eastAsia="es-EC"/>
              </w:rPr>
              <w:t>Diagnósticos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E19A8C" w14:textId="77777777" w:rsidR="00DB25FE" w:rsidRPr="00C90A52" w:rsidRDefault="00DB25FE" w:rsidP="00DB711E">
            <w:pPr>
              <w:jc w:val="center"/>
              <w:rPr>
                <w:b/>
                <w:color w:val="000000"/>
                <w:lang w:eastAsia="es-EC"/>
              </w:rPr>
            </w:pPr>
            <w:r w:rsidRPr="00C90A52">
              <w:rPr>
                <w:b/>
                <w:color w:val="000000"/>
                <w:lang w:eastAsia="es-EC"/>
              </w:rPr>
              <w:t>Sexo</w:t>
            </w:r>
          </w:p>
        </w:tc>
        <w:tc>
          <w:tcPr>
            <w:tcW w:w="589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F29579" w14:textId="77777777" w:rsidR="00DB25FE" w:rsidRPr="00C90A52" w:rsidRDefault="00DB25FE" w:rsidP="00DB711E">
            <w:pPr>
              <w:jc w:val="center"/>
              <w:rPr>
                <w:b/>
                <w:color w:val="000000"/>
                <w:lang w:eastAsia="es-EC"/>
              </w:rPr>
            </w:pPr>
            <w:r w:rsidRPr="00C90A52">
              <w:rPr>
                <w:b/>
                <w:color w:val="000000"/>
                <w:lang w:eastAsia="es-EC"/>
              </w:rPr>
              <w:t>Edad</w:t>
            </w:r>
          </w:p>
        </w:tc>
      </w:tr>
      <w:tr w:rsidR="00DB25FE" w:rsidRPr="00C90A52" w14:paraId="5DBC92A5" w14:textId="77777777" w:rsidTr="00DB711E">
        <w:trPr>
          <w:trHeight w:val="529"/>
        </w:trPr>
        <w:tc>
          <w:tcPr>
            <w:tcW w:w="369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FBF440" w14:textId="77777777" w:rsidR="00DB25FE" w:rsidRPr="00C90A52" w:rsidRDefault="00DB25FE" w:rsidP="00DB711E">
            <w:pPr>
              <w:rPr>
                <w:b/>
                <w:color w:val="000000"/>
                <w:lang w:eastAsia="es-EC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D61FE1" w14:textId="77777777" w:rsidR="00DB25FE" w:rsidRPr="00C90A52" w:rsidRDefault="00DB25FE" w:rsidP="00DB711E">
            <w:pPr>
              <w:rPr>
                <w:b/>
                <w:color w:val="000000"/>
                <w:lang w:eastAsia="es-EC"/>
              </w:rPr>
            </w:pPr>
            <w:r w:rsidRPr="00C90A52">
              <w:rPr>
                <w:b/>
                <w:color w:val="000000"/>
                <w:lang w:eastAsia="es-EC"/>
              </w:rPr>
              <w:t>Hombres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91D268" w14:textId="77777777" w:rsidR="00DB25FE" w:rsidRPr="00C90A52" w:rsidRDefault="00DB25FE" w:rsidP="00DB711E">
            <w:pPr>
              <w:rPr>
                <w:b/>
                <w:color w:val="000000"/>
                <w:lang w:eastAsia="es-EC"/>
              </w:rPr>
            </w:pPr>
            <w:r w:rsidRPr="00C90A52">
              <w:rPr>
                <w:b/>
                <w:color w:val="000000"/>
                <w:lang w:eastAsia="es-EC"/>
              </w:rPr>
              <w:t xml:space="preserve">Mujeres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F41A72F" w14:textId="77777777" w:rsidR="00DB25FE" w:rsidRPr="00C90A52" w:rsidRDefault="00DB25FE" w:rsidP="00DB711E">
            <w:pPr>
              <w:jc w:val="center"/>
              <w:rPr>
                <w:b/>
                <w:color w:val="000000"/>
                <w:lang w:eastAsia="es-EC"/>
              </w:rPr>
            </w:pPr>
            <w:r w:rsidRPr="00C90A52">
              <w:rPr>
                <w:b/>
                <w:color w:val="000000"/>
                <w:lang w:eastAsia="es-EC"/>
              </w:rPr>
              <w:t xml:space="preserve">19-28 años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4B7BA40" w14:textId="77777777" w:rsidR="00DB25FE" w:rsidRPr="00C90A52" w:rsidRDefault="00DB25FE" w:rsidP="00DB711E">
            <w:pPr>
              <w:jc w:val="center"/>
              <w:rPr>
                <w:b/>
                <w:color w:val="000000"/>
                <w:lang w:eastAsia="es-EC"/>
              </w:rPr>
            </w:pPr>
            <w:r w:rsidRPr="00C90A52">
              <w:rPr>
                <w:b/>
                <w:color w:val="000000"/>
                <w:lang w:eastAsia="es-EC"/>
              </w:rPr>
              <w:t xml:space="preserve">29-38 años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770EC9C" w14:textId="77777777" w:rsidR="00DB25FE" w:rsidRPr="00C90A52" w:rsidRDefault="00DB25FE" w:rsidP="00DB711E">
            <w:pPr>
              <w:jc w:val="center"/>
              <w:rPr>
                <w:b/>
                <w:color w:val="000000"/>
                <w:lang w:eastAsia="es-EC"/>
              </w:rPr>
            </w:pPr>
            <w:r w:rsidRPr="00C90A52">
              <w:rPr>
                <w:b/>
                <w:color w:val="000000"/>
                <w:lang w:eastAsia="es-EC"/>
              </w:rPr>
              <w:t>39-48 años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23201D3" w14:textId="77777777" w:rsidR="00DB25FE" w:rsidRPr="00C90A52" w:rsidRDefault="00DB25FE" w:rsidP="00DB711E">
            <w:pPr>
              <w:jc w:val="center"/>
              <w:rPr>
                <w:b/>
                <w:color w:val="000000"/>
                <w:lang w:eastAsia="es-EC"/>
              </w:rPr>
            </w:pPr>
            <w:r w:rsidRPr="00C90A52">
              <w:rPr>
                <w:b/>
                <w:color w:val="000000"/>
                <w:lang w:eastAsia="es-EC"/>
              </w:rPr>
              <w:t xml:space="preserve">49-58 años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37CDDBD" w14:textId="77777777" w:rsidR="00DB25FE" w:rsidRPr="00C90A52" w:rsidRDefault="00DB25FE" w:rsidP="00DB711E">
            <w:pPr>
              <w:jc w:val="center"/>
              <w:rPr>
                <w:b/>
                <w:color w:val="000000"/>
                <w:lang w:eastAsia="es-EC"/>
              </w:rPr>
            </w:pPr>
            <w:r w:rsidRPr="00C90A52">
              <w:rPr>
                <w:b/>
                <w:color w:val="000000"/>
                <w:lang w:eastAsia="es-EC"/>
              </w:rPr>
              <w:t xml:space="preserve">59-68 años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853464B" w14:textId="77777777" w:rsidR="00DB25FE" w:rsidRPr="00C90A52" w:rsidRDefault="00DB25FE" w:rsidP="00DB711E">
            <w:pPr>
              <w:jc w:val="center"/>
              <w:rPr>
                <w:b/>
                <w:color w:val="000000"/>
                <w:lang w:eastAsia="es-EC"/>
              </w:rPr>
            </w:pPr>
            <w:r w:rsidRPr="00C90A52">
              <w:rPr>
                <w:b/>
                <w:color w:val="000000"/>
                <w:lang w:eastAsia="es-EC"/>
              </w:rPr>
              <w:t xml:space="preserve">&gt;69 años </w:t>
            </w:r>
          </w:p>
        </w:tc>
      </w:tr>
      <w:tr w:rsidR="00DB25FE" w:rsidRPr="00C90A52" w14:paraId="3B0A172B" w14:textId="77777777" w:rsidTr="00DB711E">
        <w:trPr>
          <w:trHeight w:val="278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B742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Diabetes Mellitus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275B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78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B9BC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1572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A070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CEF7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B13F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38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9DB8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E81E6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3</w:t>
            </w:r>
          </w:p>
        </w:tc>
      </w:tr>
      <w:tr w:rsidR="00DB25FE" w:rsidRPr="00C90A52" w14:paraId="0B7BA8B4" w14:textId="77777777" w:rsidTr="00DB711E">
        <w:trPr>
          <w:trHeight w:val="278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79275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Hipercolesterolemia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5112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995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ECB6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345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A05C4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137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C0F97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495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D019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418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2A6C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219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24BD4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66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A847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5</w:t>
            </w:r>
          </w:p>
        </w:tc>
      </w:tr>
      <w:tr w:rsidR="00DB25FE" w:rsidRPr="00C90A52" w14:paraId="18B29FE9" w14:textId="77777777" w:rsidTr="00DB711E">
        <w:trPr>
          <w:trHeight w:val="278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AD13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  <w:proofErr w:type="spellStart"/>
            <w:r w:rsidRPr="00C90A52">
              <w:rPr>
                <w:color w:val="000000"/>
                <w:lang w:eastAsia="es-EC"/>
              </w:rPr>
              <w:t>Hipergliceridemia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87C6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748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708D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158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69EDB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109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8E292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390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B88D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261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FE4C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112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73DD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32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BF59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</w:t>
            </w:r>
          </w:p>
        </w:tc>
      </w:tr>
      <w:tr w:rsidR="00DB25FE" w:rsidRPr="00C90A52" w14:paraId="53F9E71B" w14:textId="77777777" w:rsidTr="00DB711E">
        <w:trPr>
          <w:trHeight w:val="278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D7AAC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Hiperlipidemia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E7D5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1498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BDEE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283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2E80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130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8B294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652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9595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591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4958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324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BB77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79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9FDF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5</w:t>
            </w:r>
          </w:p>
        </w:tc>
      </w:tr>
      <w:tr w:rsidR="00DB25FE" w:rsidRPr="00C90A52" w14:paraId="386D8191" w14:textId="77777777" w:rsidTr="00DB711E">
        <w:trPr>
          <w:trHeight w:val="278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E062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Hiperuricemia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E6D2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CA3F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72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C96C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46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51BB6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138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E90A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92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E8E5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40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5EE0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8E5E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0</w:t>
            </w:r>
          </w:p>
        </w:tc>
      </w:tr>
      <w:tr w:rsidR="00DB25FE" w:rsidRPr="00C90A52" w14:paraId="2FC282B8" w14:textId="77777777" w:rsidTr="00DB711E">
        <w:trPr>
          <w:trHeight w:val="278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07436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Hipotiroidismo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721F7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F0595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42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5DA8E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409F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CEBA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19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B3E7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661FB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DBCF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0</w:t>
            </w:r>
          </w:p>
        </w:tc>
      </w:tr>
      <w:tr w:rsidR="00DB25FE" w:rsidRPr="00C90A52" w14:paraId="4121E0A2" w14:textId="77777777" w:rsidTr="00DB711E">
        <w:trPr>
          <w:trHeight w:val="278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A39C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Obesidad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7E8D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780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5A9C2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314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5CB5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146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4E71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441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911DB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305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B901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155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28EA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42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72C6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5</w:t>
            </w:r>
          </w:p>
        </w:tc>
      </w:tr>
      <w:tr w:rsidR="00DB25FE" w:rsidRPr="00C90A52" w14:paraId="0EE6B69A" w14:textId="77777777" w:rsidTr="00DB711E">
        <w:trPr>
          <w:trHeight w:val="278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845D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Otra Hiperlipidemia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B1A3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897D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60FF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CF48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CE34A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312C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5408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71BA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0</w:t>
            </w:r>
          </w:p>
        </w:tc>
      </w:tr>
      <w:tr w:rsidR="00DB25FE" w:rsidRPr="00C90A52" w14:paraId="0A87E4C7" w14:textId="77777777" w:rsidTr="00DB711E">
        <w:trPr>
          <w:trHeight w:val="278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F71B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Otros diagnósticos asociados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9363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527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08DE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132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0691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88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9AF3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231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457E8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189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5464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111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7CF0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38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B95B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</w:t>
            </w:r>
          </w:p>
        </w:tc>
      </w:tr>
      <w:tr w:rsidR="00DB25FE" w:rsidRPr="00C90A52" w14:paraId="42B8E065" w14:textId="77777777" w:rsidTr="00DB711E">
        <w:trPr>
          <w:trHeight w:val="278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5E91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Otros tipos de obesidad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8A3F5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78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F28E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39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F180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9305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56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E04A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13692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6803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E275D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0</w:t>
            </w:r>
          </w:p>
        </w:tc>
      </w:tr>
      <w:tr w:rsidR="00DB25FE" w:rsidRPr="00C90A52" w14:paraId="14D7F102" w14:textId="77777777" w:rsidTr="00DB711E">
        <w:trPr>
          <w:trHeight w:val="554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552B7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Otros trastornos del metabolismo de la bilirrubina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31006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6BFA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3FB1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5C63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422B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3D5F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1F82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8855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0</w:t>
            </w:r>
          </w:p>
        </w:tc>
      </w:tr>
      <w:tr w:rsidR="00DB25FE" w:rsidRPr="00C90A52" w14:paraId="2AA38C56" w14:textId="77777777" w:rsidTr="00DB711E">
        <w:trPr>
          <w:trHeight w:val="278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5A22F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Síndrome de ovario poliquístico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B159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A017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5677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AF157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75D8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8DC6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C883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20C6D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0</w:t>
            </w:r>
          </w:p>
        </w:tc>
      </w:tr>
      <w:tr w:rsidR="00DB25FE" w:rsidRPr="00C90A52" w14:paraId="47FDD7CB" w14:textId="77777777" w:rsidTr="00DB711E">
        <w:trPr>
          <w:trHeight w:val="502"/>
        </w:trPr>
        <w:tc>
          <w:tcPr>
            <w:tcW w:w="36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F4B97CE" w14:textId="77777777" w:rsidR="00DB25FE" w:rsidRPr="00C90A52" w:rsidRDefault="00DB25FE" w:rsidP="00DB711E">
            <w:pPr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 xml:space="preserve">Trastorno del metabolismo de las lipoproteínas y otras </w:t>
            </w:r>
            <w:proofErr w:type="spellStart"/>
            <w:r w:rsidRPr="00C90A52">
              <w:rPr>
                <w:color w:val="000000"/>
                <w:lang w:eastAsia="es-EC"/>
              </w:rPr>
              <w:t>lipidemias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0BAE7F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938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323739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122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7D4D90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259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156E93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381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3FA80A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264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1E48AB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119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D6BB6F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37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E18025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0</w:t>
            </w:r>
          </w:p>
        </w:tc>
      </w:tr>
      <w:tr w:rsidR="00DB25FE" w:rsidRPr="00C90A52" w14:paraId="1D4C707D" w14:textId="77777777" w:rsidTr="00DB711E">
        <w:trPr>
          <w:trHeight w:val="278"/>
        </w:trPr>
        <w:tc>
          <w:tcPr>
            <w:tcW w:w="369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C641B" w14:textId="77777777" w:rsidR="00DB25FE" w:rsidRPr="00C90A52" w:rsidRDefault="00DB25FE" w:rsidP="00DB711E">
            <w:pPr>
              <w:jc w:val="center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TOTAL</w:t>
            </w:r>
          </w:p>
        </w:tc>
        <w:tc>
          <w:tcPr>
            <w:tcW w:w="111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94616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5968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29196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1582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7E7EE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976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97765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2878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620C0" w14:textId="77777777" w:rsidR="00DB25FE" w:rsidRPr="00C90A52" w:rsidRDefault="00DB25FE" w:rsidP="00DB711E">
            <w:pPr>
              <w:ind w:left="-523" w:firstLine="481"/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2216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35566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1137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FD00A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321</w:t>
            </w:r>
          </w:p>
        </w:tc>
        <w:tc>
          <w:tcPr>
            <w:tcW w:w="917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D135C" w14:textId="77777777" w:rsidR="00DB25FE" w:rsidRPr="00C90A52" w:rsidRDefault="00DB25FE" w:rsidP="00DB711E">
            <w:pPr>
              <w:jc w:val="right"/>
              <w:rPr>
                <w:color w:val="000000"/>
                <w:lang w:eastAsia="es-EC"/>
              </w:rPr>
            </w:pPr>
            <w:r w:rsidRPr="00C90A52">
              <w:rPr>
                <w:color w:val="000000"/>
                <w:lang w:eastAsia="es-EC"/>
              </w:rPr>
              <w:t>22</w:t>
            </w:r>
          </w:p>
        </w:tc>
      </w:tr>
    </w:tbl>
    <w:p w14:paraId="18842A81" w14:textId="77777777" w:rsidR="00DB25FE" w:rsidRPr="00C90A52" w:rsidRDefault="00DB25FE" w:rsidP="00DB25FE">
      <w:pPr>
        <w:rPr>
          <w:i/>
        </w:rPr>
      </w:pPr>
      <w:r w:rsidRPr="00C90A52">
        <w:t xml:space="preserve">Fuente: </w:t>
      </w:r>
      <w:r w:rsidRPr="00C90A52">
        <w:rPr>
          <w:i/>
        </w:rPr>
        <w:t xml:space="preserve">Base de datos </w:t>
      </w:r>
      <w:proofErr w:type="spellStart"/>
      <w:r w:rsidRPr="00C90A52">
        <w:rPr>
          <w:i/>
        </w:rPr>
        <w:t>Biodimec</w:t>
      </w:r>
      <w:proofErr w:type="spellEnd"/>
      <w:r w:rsidRPr="00C90A52">
        <w:rPr>
          <w:i/>
        </w:rPr>
        <w:t xml:space="preserve"> año 2017-2018</w:t>
      </w:r>
    </w:p>
    <w:p w14:paraId="215F4818" w14:textId="77777777" w:rsidR="00DB25FE" w:rsidRPr="00C90A52" w:rsidRDefault="00DB25FE" w:rsidP="00DB25FE">
      <w:pPr>
        <w:rPr>
          <w:i/>
          <w:color w:val="000000" w:themeColor="text1"/>
          <w:shd w:val="clear" w:color="auto" w:fill="FFFFFF"/>
          <w:lang w:eastAsia="es-EC"/>
        </w:rPr>
      </w:pPr>
      <w:r w:rsidRPr="00C90A52">
        <w:t>Realizado por:</w:t>
      </w:r>
      <w:r w:rsidRPr="00C90A52">
        <w:rPr>
          <w:b/>
        </w:rPr>
        <w:t xml:space="preserve"> </w:t>
      </w:r>
      <w:r w:rsidRPr="00C90A52">
        <w:rPr>
          <w:i/>
        </w:rPr>
        <w:t>Elaboración propia a partir de los datos obtenidos en la investigación</w:t>
      </w:r>
    </w:p>
    <w:p w14:paraId="72DDB23D" w14:textId="3E0BB244" w:rsidR="00DB25FE" w:rsidRDefault="00DB25FE"/>
    <w:p w14:paraId="61C2A7F4" w14:textId="77777777" w:rsidR="00DB25FE" w:rsidRDefault="00DB25FE"/>
    <w:sectPr w:rsidR="00DB25FE" w:rsidSect="00DB25FE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FE"/>
    <w:rsid w:val="00DB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29C2"/>
  <w15:chartTrackingRefBased/>
  <w15:docId w15:val="{887B1B18-51EA-4810-A2CC-9DA6ED62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25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1"/>
    <w:qFormat/>
    <w:rsid w:val="00DB25FE"/>
    <w:pPr>
      <w:spacing w:line="360" w:lineRule="auto"/>
      <w:jc w:val="both"/>
    </w:pPr>
    <w:rPr>
      <w:rFonts w:ascii="Arial" w:hAnsi="Arial"/>
      <w:sz w:val="20"/>
      <w:lang w:val="es-ES" w:eastAsia="es-ES"/>
    </w:rPr>
  </w:style>
  <w:style w:type="character" w:customStyle="1" w:styleId="PrrafodelistaCar">
    <w:name w:val="Párrafo de lista Car"/>
    <w:link w:val="Prrafodelista"/>
    <w:uiPriority w:val="1"/>
    <w:rsid w:val="00DB25FE"/>
    <w:rPr>
      <w:rFonts w:ascii="Arial" w:eastAsia="Times New Roman" w:hAnsi="Arial" w:cs="Times New Roman"/>
      <w:sz w:val="20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DB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DB25F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Asa11</b:Tag>
    <b:SourceType>DocumentFromInternetSite</b:SourceType>
    <b:Guid>{C0ECC2A3-64BB-482B-92D8-9546EFA72F8B}</b:Guid>
    <b:Author>
      <b:Author>
        <b:Corporate>Asamblea Mundial de la Salud</b:Corporate>
      </b:Author>
    </b:Author>
    <b:Title>Prevención y control de las enfermedades no transmisibles: función de la OMS en la preparación, ejecución y seguimiento de la reunión plenaria de alto nivel de la Asamblea General de las Naciones Unidassobre la prevención y el control de las enfermedades </b:Title>
    <b:JournalName>Informe de la Secretaría. Organización Mundial de la Salud.</b:JournalName>
    <b:Year>2011</b:Year>
    <b:Month>septiembre</b:Month>
    <b:URL>https://apps.who.int/iris/handle/10665/5238</b:URL>
    <b:RefOrder>17</b:RefOrder>
  </b:Source>
</b:Sources>
</file>

<file path=customXml/itemProps1.xml><?xml version="1.0" encoding="utf-8"?>
<ds:datastoreItem xmlns:ds="http://schemas.openxmlformats.org/officeDocument/2006/customXml" ds:itemID="{1FAF1178-673D-4811-B488-9038ABE87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Narcisa</dc:creator>
  <cp:keywords/>
  <dc:description/>
  <cp:lastModifiedBy>Narcisa</cp:lastModifiedBy>
  <cp:revision>1</cp:revision>
  <dcterms:created xsi:type="dcterms:W3CDTF">2020-04-28T17:40:00Z</dcterms:created>
  <dcterms:modified xsi:type="dcterms:W3CDTF">2020-04-28T17:42:00Z</dcterms:modified>
</cp:coreProperties>
</file>