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22" w:rsidRPr="007F40D6" w:rsidRDefault="00B46822" w:rsidP="00B468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D6">
        <w:rPr>
          <w:rFonts w:ascii="Times New Roman" w:hAnsi="Times New Roman" w:cs="Times New Roman"/>
          <w:b/>
          <w:sz w:val="24"/>
          <w:szCs w:val="24"/>
        </w:rPr>
        <w:t>Figura 8: Norte y Sur planetarios</w:t>
      </w:r>
    </w:p>
    <w:p w:rsidR="00A42D31" w:rsidRDefault="00B46822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5CDD814B" wp14:editId="38B612CE">
            <wp:extent cx="4191000" cy="3423980"/>
            <wp:effectExtent l="0" t="0" r="0" b="508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7381" cy="345370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822" w:rsidRPr="001E3836" w:rsidRDefault="00B46822" w:rsidP="00B4682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 xml:space="preserve">  Fuente: Luis Carlos Narváez Tulcán. 2015. Monserrate y Guadalupe Cerros Orientales Bogotá</w:t>
      </w:r>
    </w:p>
    <w:p w:rsidR="00B46822" w:rsidRDefault="00B46822">
      <w:bookmarkStart w:id="0" w:name="_GoBack"/>
      <w:bookmarkEnd w:id="0"/>
    </w:p>
    <w:sectPr w:rsidR="00B46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B9"/>
    <w:rsid w:val="00005DB9"/>
    <w:rsid w:val="00A42D31"/>
    <w:rsid w:val="00B4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0B13B1-BF94-4A35-A00A-9E914863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2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2015-11-27T13:39:00Z</dcterms:created>
  <dcterms:modified xsi:type="dcterms:W3CDTF">2015-11-27T13:40:00Z</dcterms:modified>
</cp:coreProperties>
</file>