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9C" w:rsidRDefault="00471D9C"/>
    <w:p w:rsidR="00471D9C" w:rsidRPr="001E3836" w:rsidRDefault="00471D9C" w:rsidP="00471D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836">
        <w:rPr>
          <w:rFonts w:ascii="Times New Roman" w:hAnsi="Times New Roman" w:cs="Times New Roman"/>
          <w:b/>
          <w:sz w:val="24"/>
          <w:szCs w:val="24"/>
        </w:rPr>
        <w:t>Figura 1.- Impacto del clima en la seguridad alimentaria</w:t>
      </w:r>
    </w:p>
    <w:p w:rsidR="00471D9C" w:rsidRDefault="00471D9C"/>
    <w:p w:rsidR="00A42D31" w:rsidRDefault="00471D9C">
      <w:r w:rsidRPr="001E3836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0" distB="0" distL="0" distR="0" wp14:anchorId="69A40CEC" wp14:editId="5590A269">
            <wp:extent cx="3386937" cy="2284642"/>
            <wp:effectExtent l="57150" t="57150" r="118745" b="116205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196" t="12422" r="1837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937" cy="2284642"/>
                    </a:xfrm>
                    <a:prstGeom prst="rect">
                      <a:avLst/>
                    </a:prstGeom>
                    <a:ln w="3175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1D9C" w:rsidRPr="001E3836" w:rsidRDefault="00471D9C" w:rsidP="00471D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>Fuente: Carlos Gustavo Cano. Impacto del Clima en la Seguridad Alimentaria. Marzo 14 del 2012</w:t>
      </w:r>
    </w:p>
    <w:p w:rsidR="00471D9C" w:rsidRDefault="00471D9C">
      <w:bookmarkStart w:id="0" w:name="_GoBack"/>
      <w:bookmarkEnd w:id="0"/>
    </w:p>
    <w:sectPr w:rsidR="00471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60"/>
    <w:rsid w:val="00471D9C"/>
    <w:rsid w:val="00940B60"/>
    <w:rsid w:val="00A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4ED83D-B51B-46F3-804F-39F3B6CC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2015-11-27T13:29:00Z</dcterms:created>
  <dcterms:modified xsi:type="dcterms:W3CDTF">2015-11-27T13:30:00Z</dcterms:modified>
</cp:coreProperties>
</file>